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12.37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12. Административные правонарушения в области дорожного движения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25.04.2002 N 41-ФЗ)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12.37 КоАП РФ</w:t>
      </w:r>
    </w:p>
    <w:p>
      <w:pPr>
        <w:spacing w:after="120"/>
        <w:ind w:firstLine="709"/>
      </w:pPr>
      <w:r>
        <w:rPr>
          <w:sz w:val="24"/>
        </w:rPr>
        <w:t xml:space="preserve">- Гражданин обжалует привлечение к ответственности за несоблюдение требований об обязательном страховании гражданской ответственности владельцев ТС</w:t>
      </w:r>
    </w:p>
    <w:p>
      <w:pPr>
        <w:spacing w:after="120"/>
        <w:ind w:firstLine="709"/>
      </w:pPr>
      <w:r>
        <w:rPr>
          <w:sz w:val="24"/>
        </w:rPr>
        <w:t xml:space="preserve">1. Управление транспортным средством в период его использования, не предусмотренный страховым полисом обязательного страхования гражданской ответственности владельцев транспортного средства, а равно управление транспортным средством с нарушением предусмотренного данным страховым полисом условия управления этим транспортным средством только указанными в данном страховом полисе водителями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пятисот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22.06.2007 N 116-ФЗ , от 23.07.2013 N 196-ФЗ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Неисполнение владельцем транспортного средства установленной федеральным законом обязанности по страхованию своей гражданской ответственности, а равно управление транспортным средством, если такое обязательное страхование заведомо отсутствует,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восьмисот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22.06.2007 N 116-ФЗ , от 23.07.2013 N 196-ФЗ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Повторное совершение административного правонарушения, предусмотренного частью 2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трех тысяч до пяти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3 введена Федеральным законом от 26.12.2024 N 490-ФЗ)</w:t>
      </w:r>
    </w:p>
    <w:p>
      <w:pPr>
        <w:spacing w:after="120"/>
        <w:ind w:firstLine="709"/>
      </w:pPr>
      <w:r>
        <w:rPr>
          <w:sz w:val="24"/>
        </w:rPr>
        <w:t xml:space="preserve">(примечание введено Федеральным законом от 23.03.2026 N 75-ФЗ)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12.37</dc:title>
  <dc:creator>АРБИТРАЖ! · arbi.ru</dc:creator>
  <cp:lastModifiedBy>АРБИТРАЖ!</cp:lastModifiedBy>
  <dcterms:created xsi:type="dcterms:W3CDTF">2026-10-22T21:11:57.816Z</dcterms:created>
</cp:coreProperties>
</file>