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02.08.2019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13.4.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оспаривает привлечение к ответственности по ст. 13.4 КоАП РФ за нарушение требований к использованию радиочастотного спектра, правил радиообмена или использования радиочастот, несоблюдение норм или параметров радиоизлучения</w:t>
      </w:r>
    </w:p>
    <w:p>
      <w:pPr>
        <w:spacing w:after="120"/>
        <w:ind w:firstLine="709"/>
      </w:pPr>
      <w:r>
        <w:rPr>
          <w:sz w:val="24"/>
        </w:rPr>
        <w:t xml:space="preserve">1. Неосуществление установки радиоэлектронного средства и (или) высокочастотного устройства по месту, указанному при регистрации радиоэлектронного средства и (или) высокочастотного устройства, либо осуществление установки радиоэлектронного средства и (или) высокочастотного устройства вне места, указанного при регистрации радиоэлектронного средства и (или) высокочастотного устройства,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девятисот до одной тысячи пятисот рублей; на должностных лиц - от одной тысячи пятисот до трех тысяч рублей; на лиц, осуществляющих предпринимательскую деятельность без образования юридического лица, - от одной тысячи пятисот до трех тысяч рублей; на юридических лиц - от пятнадцати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30.11.2024 N 420-ФЗ)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Использование без регистрации радиоэлектронного средства и (или) высокочастотного устройства, подлежащих регистрации,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трех тысяч рублей с конфискацией радиоэлектронных средств и (или) высокочастотных устройств или без таковой; на должностных лиц - от трех тысяч до семи тысяч пятисот рублей; на лиц, осуществляющих предпринимательскую деятельность без образования юридического лица, - от трех тысяч до шести тысяч рублей с конфискацией радиоэлектронных средств и (или) высокочастотных устройств или без таковой; на юридических лиц - от тридцати тысяч до шестидесяти тысяч рублей с конфискацией радиоэлектронных средств и (или) высокочастотных устройств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30.11.2024 N 420-ФЗ)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Нарушение условий использования радиочастотного спектра, установленных решением о выделении полосы радиочастот и (или) разрешением на использование радиочастот или радиочастотных каналов (в том числе нарушение срока регистрации радиоэлектронного средства и (или) высокочастотного устройства), нарушение правил радиообмена или использования радиочастот либо несоблюдение норм или параметров радиоизлучения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трех тысяч до четырех тысяч пятисот рублей с конфискацией радиоэлектронных средств и (или) высокочастотных устройств или без таковой; на должностных лиц - от четырех тысяч пятисот до девяти тысяч рублей; на лиц, осуществляющих предпринимательскую деятельность без образования юридического лица, - от четырех тысяч пятисот до девяти тысяч рублей с конфискацией радиоэлектронных средств и (или) высокочастотных устройств или без таковой; на юридических лиц - от сорока пяти тысяч до девяноста тысяч рублей с конфискацией радиоэлектронных средств и (или) высокочастотных устройств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30.11.2024 N 420-ФЗ)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При назначении административного наказания за совершение административного правонарушения, предусмотренного частью 1 настоящей статьи, место установки радиоэлектронного средства и (или) высокочастотного устройства определяется по географическим координатам, указанным при регистрации радиоэлектронного средства и (или) высокочастотного устройства. Фактом, подтверждающим неосуществление установки радиоэлектронного средства и (или) высокочастотного устройства, является повторно выявленное в течение трех месяцев с момента первого выявления отсутствие радиоэлектронного средства и (или) высокочастотного устройства по месту, указанному при регистрации радиоэлектронного средства и (или) высокочастотного устройства.</w:t>
      </w:r>
    </w:p>
    <w:p>
      <w:pPr>
        <w:spacing w:after="120"/>
        <w:ind w:firstLine="709"/>
      </w:pPr>
      <w:r>
        <w:rPr>
          <w:sz w:val="24"/>
        </w:rPr>
        <w:t xml:space="preserve">2. При назначении административного наказания за совершение административного правонарушения, предусмотренного настоящей статьей либо статьей 13.7 настоящего Кодекса, учитываются следующие обстоятельства, отягчающие административную ответственность:</w:t>
      </w:r>
    </w:p>
    <w:p>
      <w:pPr>
        <w:spacing w:after="120"/>
        <w:ind w:firstLine="709"/>
      </w:pPr>
      <w:r>
        <w:rPr>
          <w:sz w:val="24"/>
        </w:rPr>
        <w:t xml:space="preserve">1) совершение длящегося административного правонарушения, продолжительность которого превышает три месяца;</w:t>
      </w:r>
    </w:p>
    <w:p>
      <w:pPr>
        <w:spacing w:after="120"/>
        <w:ind w:firstLine="709"/>
      </w:pPr>
      <w:r>
        <w:rPr>
          <w:sz w:val="24"/>
        </w:rPr>
        <w:t xml:space="preserve">2) создание в результате совершения административного правонарушения радиопомех радиоэлектронным средствам других пользователей радиочастотным спектром.</w:t>
      </w:r>
    </w:p>
    <w:p>
      <w:pPr>
        <w:spacing w:after="120"/>
        <w:ind w:firstLine="709"/>
      </w:pPr>
      <w:r>
        <w:rPr>
          <w:sz w:val="24"/>
        </w:rPr>
        <w:t xml:space="preserve">3. Не влечет административной ответственности использование радиоэлектронных средств и (или) высокочастотных устройств, предназначенных для индивидуального приема программ телевизионного вещания и радиовещания, а также для использования изделий бытовой электроники, не содержащих радиоизлучающих устройств.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13.4</dc:title>
  <dc:creator>АРБИТРАЖ! · arbi.ru</dc:creator>
  <cp:lastModifiedBy>АРБИТРАЖ!</cp:lastModifiedBy>
  <dcterms:created xsi:type="dcterms:W3CDTF">2026-10-22T20:14:21.993Z</dcterms:created>
</cp:coreProperties>
</file>