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13.11.3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30.11.2024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12.12.2023 N 589-ФЗ)</w:t>
      </w:r>
    </w:p>
    <w:p>
      <w:pPr>
        <w:spacing w:after="120"/>
        <w:ind w:firstLine="709"/>
      </w:pPr>
      <w:r>
        <w:rPr>
          <w:sz w:val="24"/>
        </w:rPr>
        <w:t xml:space="preserve">1 . Размещение и обновление банками, многофункциональными центрами предоставления государственных и муниципальных услуг, иными организациями в случаях, определенных федеральными законами, биометрических персональных данных субъекта персональных данных в государственной информационной системе "Единая система идентификации и аутентификации физических лиц с использованием биометрических персональных данных" (далее - единая биометрическая система) с нарушением установленных законодательством Российской Федерации требований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30.11.2024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ста тысяч до трехсот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порядка обработки биометрических персональных данных в единой биометрической системе, порядка обработки биометрических персональных данных, векторов единой биометрической системы в информационных системах государственных органов, Центрального банка Российской Федерации, организаций, прошедших аккредитацию и осуществляющих аутентификацию на основе биометрических персональных данных физических лиц, либо требований к информационным технологиям и техническим средствам, предназначенным для обработки биометрических персональных данных, векторов единой биометрической системы в целях проведения идентификации и (или) аутентификации,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трехсот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3.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системе,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системах, обеспечивающих аутентификацию с использованием биометрических персональных данных физических лиц, в том числе в информационных системах аккредитованных государственных органов,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тысяч до пятисот тысяч рублей; на юридических лиц - от одного миллиона до одного миллиона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4. Обработка биометрических персональных данных, векторов единой биометрической системы для аутентификации физических лиц в информационных системах государственных органов, организаций, информационной системе Центрального банка Российской Федерации без аккредитации либо в случае, если аккредитация приостановлена или прекращена,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пятисот тысяч до одного миллиона рублей; на юридических лиц - от одного миллиона до двух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30.11.2024 N 420-ФЗ)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13.11.3</dc:title>
  <dc:creator>АРБИТРАЖ! · arbi.ru</dc:creator>
  <cp:lastModifiedBy>АРБИТРАЖ!</cp:lastModifiedBy>
  <dcterms:created xsi:type="dcterms:W3CDTF">2026-10-22T14:50:57.237Z</dcterms:created>
</cp:coreProperties>
</file>