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11.06.2021 N 206-ФЗ)</w:t>
      </w:r>
    </w:p>
    <w:p>
      <w:pPr>
        <w:spacing w:after="120"/>
        <w:ind w:firstLine="709"/>
      </w:pPr>
      <w:r>
        <w:rPr>
          <w:sz w:val="24"/>
        </w:rPr>
        <w:t xml:space="preserve">Получение информации любым незаконным способом, доступ к которой ограничен федеральным законом , за исключением случаев, предусмотренных статьей 5.53 , частями 1 и 2 статьи 13.11 , статьей 14.29 , частью 5 статьи 15.19 , частью 2 статьи 17.13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сорока тысяч до пятидесяти тысяч рублей или дисквалификацию на срок до трех лет;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13.14.1</dc:title>
  <dc:creator>АРБИТРАЖ! · arbi.ru</dc:creator>
  <cp:lastModifiedBy>АРБИТРАЖ!</cp:lastModifiedBy>
  <dcterms:created xsi:type="dcterms:W3CDTF">2026-10-22T21:56:20.804Z</dcterms:created>
</cp:coreProperties>
</file>