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26.06.2026 N 198-ФЗ)</w:t>
      </w:r>
    </w:p>
    <w:p>
      <w:pPr>
        <w:spacing w:after="120"/>
        <w:ind w:firstLine="709"/>
      </w:pPr>
      <w:r>
        <w:rPr>
          <w:sz w:val="24"/>
        </w:rPr>
        <w:t xml:space="preserve">Несоблюдение установленных законодательством Российской Федерации требований к размещению или нарушение порядка и (или) сроков размещения документов (информации) о деятельности государственных (муниципальных) учреждений на официальном сайте для размещения информации о государственных и муниципальных учреждениях в информационно-телекоммуникационной сети "Интернет"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13.19.7</dc:title>
  <dc:creator>АРБИТРАЖ! · arbi.ru</dc:creator>
  <cp:lastModifiedBy>АРБИТРАЖ!</cp:lastModifiedBy>
  <dcterms:created xsi:type="dcterms:W3CDTF">2026-10-22T20:38:11.201Z</dcterms:created>
</cp:coreProperties>
</file>