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13.37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01.05.2017 N 87-ФЗ)</w:t>
      </w:r>
    </w:p>
    <w:p>
      <w:pPr>
        <w:spacing w:after="120"/>
        <w:ind w:firstLine="709"/>
      </w:pPr>
      <w:r>
        <w:rPr>
          <w:sz w:val="24"/>
        </w:rPr>
        <w:t xml:space="preserve">1 . Распространение владельцем аудиовизуального сервиса информации, содержащей публичные призывы к осуществлению террористической деятельности, материалов, публично оправдывающих терроризм, или других материалов, призывающих к осуществлению экстремистской деятельности либо обосновывающих или оправдывающих необходимость осуществления такой деятельности, за исключением случаев, предусмотренных статьями 20.3 , 20.3.1 , 20.3.2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27.12.2018 N 521-ФЗ , от 08.12.2020 N 420-ФЗ , от 13.06.2023 N 231-ФЗ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ста тысяч рублей; на должностных лиц - от двухсот тысяч до четырехсот тысяч рублей; на юридических лиц - от шестисот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ста пятидесяти тысяч до трехсот тысяч рублей; на должностных лиц - от шестисот тысяч до восьмисот тысяч рублей; на юридических лиц - от одного миллиона пятисот тысяч до пяти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02.12.2019 N 405-ФЗ)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13.37</dc:title>
  <dc:creator>АРБИТРАЖ! · arbi.ru</dc:creator>
  <cp:lastModifiedBy>АРБИТРАЖ!</cp:lastModifiedBy>
  <dcterms:created xsi:type="dcterms:W3CDTF">2026-10-22T12:33:03.883Z</dcterms:created>
</cp:coreProperties>
</file>