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13.50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31.07.2023 N 401-ФЗ)</w:t>
      </w:r>
    </w:p>
    <w:p>
      <w:pPr>
        <w:spacing w:after="120"/>
        <w:ind w:firstLine="709"/>
      </w:pPr>
      <w:r>
        <w:rPr>
          <w:sz w:val="24"/>
        </w:rPr>
        <w:t xml:space="preserve">1. Неисполнение владельцем социальной сети обязанности по ежегодному размещению отчета о результатах рассмотрения обращений, поданных с использованием электронной формы для направления обращений о распространяемой с нарушением закона информации, а также о результатах мониторинга социальной сети и (или) по размещению в социальной сети документа, устанавливающего правила использования социальной сети, и (или) неисполнение обязанности по информированию пользователей социальной сети о внесенных изменениях в указанные правила и (или) по размещению в социальной сети электронной формы для направления обращений о распространяемой с нарушением закона информации в соответствии с требованиями, установленными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и (или) обязанности по размещению в социальной сети сведений о своих фамилии и инициалах (для физического лица) или наименовании (для юридического лица) и (или) адресе электронной почты, если обязанность по такому размещению предусмотрена Федеральным законом от 27 июля 2006 года N 149-ФЗ "Об информации, информационных технологиях и о защите информации", либо размещение владельцем социальной сети указанных сведений не в полном объеме или размещение недостоверных сведений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пятидесяти тысяч до ста тысяч рублей; на должностных лиц - от двухсот тысяч до четырехсот тысяч рублей; на юридических лиц - от шестисот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2. Неисполнение владельцем социальной сети обязанности по осуществлению мониторинга социальной сети и (или) принятию мер по ограничению доступа к информации, указанной в пункте 5 части 1 статьи 10.6 Федерального закона от 27 июля 2006 года N 149-ФЗ "Об информации, информационных технологиях и о защите информации", либо невыполнение владельцем социальной сети требования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об отмене мер по ограничению доступа к информации пользователя, принятых владельцем социальной сети,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ста тысяч рублей; на должностных лиц - от двухсот тысяч до четырехсот тысяч рублей; на юридических лиц - от восьмисот тысяч до четырех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3. Повторное совершение административного правонарушения, предусмотренного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ста тысяч до двухсот тысяч рублей; на должностных лиц - от пятисот тысяч до восьмисот тысяч рублей; на юридических лиц - от четырех миллионов до восьми миллионов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13.50</dc:title>
  <dc:creator>АРБИТРАЖ! · arbi.ru</dc:creator>
  <cp:lastModifiedBy>АРБИТРАЖ!</cp:lastModifiedBy>
  <dcterms:created xsi:type="dcterms:W3CDTF">2026-10-22T08:02:17.793Z</dcterms:created>
</cp:coreProperties>
</file>