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26.06.2026 N 199-ФЗ)</w:t>
      </w:r>
    </w:p>
    <w:p>
      <w:pPr>
        <w:spacing w:after="120"/>
        <w:ind w:firstLine="709"/>
      </w:pPr>
      <w:r>
        <w:rPr>
          <w:sz w:val="24"/>
        </w:rPr>
        <w:t xml:space="preserve">1. Применение владельцем сайта и (или) страницы сайта в сети "Интернет", и (или) информационной системы, и (или) программы для электронных вычислительных машин, на которых применяются информационные технологии предоставления информации на основе сбора, систематизации и анализа сведений, относящихся к предпочтениям пользователей сети "Интернет", находящихся на территории Российской Федерации (далее - владелец информационного ресурса, на котором применяются рекомендательные технологии), информационных технологий предоставления информации на основе сбора, систематизации и анализа сведений, относящихся к предпочтениям пользователей сети "Интернет", находящихся на территории Российской Федерации (далее - рекомендательные технологии), которые нарушают права и законные интересы граждан и организаций, либо применение рекомендательных технологий в целях предоставления информации с нарушением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владельцем информационного ресурса, на котором применяются рекомендательные технологии, информации с применением рекомендательных технологий без информирования пользователей сети "Интернет" о применении на данном сайте и (или) странице сайта в сети "Интернет", и (или) в информационной системе, и (или) в программе для электронных вычислительных машин рекомендательных технологий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Неразмещение владельцем информационного ресурса, на котором применяются рекомендательные технологии, на указанном информационном ресурсе документа, устанавливающего правила применения рекомендательных технологий, и (или) адреса электронной почты для направления ему юридически значимых сообщений и своих фамилии и инициалов (для физического лица) или наименования (для юридического лица)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, 2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сорока тысяч рублей; на должностных лиц - от шестидесяти тысяч до ста тысяч рублей; на юридических лиц - от одного миллиона до одного миллиона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Неисполнение владельцем информационного ресурса, на котором применяются рекомендательные технологии,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предоставления информации с применением рекомендательных технологий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сорока тысяч рублей; на должностных лиц - от шестидесяти тысяч до ста тысяч рублей; на юридических лиц - от одного миллиона до одного миллиона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восьмидесяти тысяч рублей; на должностных лиц - от ста двадцати тысяч до двухсот тысяч рублей; на юридических лиц - от одного миллиона четырехсот тысяч до двух миллионов восьмисот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13.56</dc:title>
  <dc:creator>АРБИТРАЖ! · arbi.ru</dc:creator>
  <cp:lastModifiedBy>АРБИТРАЖ!</cp:lastModifiedBy>
  <dcterms:created xsi:type="dcterms:W3CDTF">2026-10-22T11:37:34.901Z</dcterms:created>
</cp:coreProperties>
</file>