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14.2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14. Административные правонарушения в области предпринимательской деятельности и деятельности саморегулируемых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14.2 КоАП РФ</w:t>
      </w:r>
    </w:p>
    <w:p>
      <w:pPr>
        <w:spacing w:after="120"/>
        <w:ind w:firstLine="709"/>
      </w:pPr>
      <w:r>
        <w:rPr>
          <w:sz w:val="24"/>
        </w:rPr>
        <w:t xml:space="preserve">- Гражданин (должностное лицо, организация, ИП) обжалует привлечение к ответственности за незаконную продажу товаров (иных вещей), свободная реализация которых запрещена или ограничена</w:t>
      </w:r>
    </w:p>
    <w:p>
      <w:pPr>
        <w:spacing w:after="120"/>
        <w:ind w:firstLine="709"/>
      </w:pPr>
      <w:r>
        <w:rPr>
          <w:sz w:val="24"/>
        </w:rPr>
        <w:t xml:space="preserve">Незаконная продажа товаров (иных вещей), свободная реализация которых запрещена или ограничена законодательством , за исключением случаев, предусмотренных частью 1 статьи 14.17.1 настоящего Кодекса,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29.07.2017 N 265-ФЗ)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десяти тысяч до пятнадцати тысяч рублей с конфискацией предметов административного правонарушения или без таковой; на должностных лиц - от двадцати тысяч до тридцати тысяч рублей с конфискацией предметов административного правонарушения или без таковой; на юридических лиц - от двухсот тысяч до трехсот тысяч рублей с конфискацией предметов административного правонарушения или без таковой.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25.05.2026 N 147-ФЗ)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14.2</dc:title>
  <dc:creator>АРБИТРАЖ! · arbi.ru</dc:creator>
  <cp:lastModifiedBy>АРБИТРАЖ!</cp:lastModifiedBy>
  <dcterms:created xsi:type="dcterms:W3CDTF">2026-10-22T20:00:08.718Z</dcterms:created>
</cp:coreProperties>
</file>