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14.4.2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правил оптовой торговли лекарственными средствами и порядка розничной торговли лекарственными препаратами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правил оптовой торговли лекарственными средствами и порядка розничной торговли лекарственными препаратами, за исключением случаев, предусмотренных статьей 6.33 настоящего Кодекса и частями 1.1 ,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01.04.2020 N 89-ФЗ , от 01.04.2020 N 99-ФЗ , от 28.04.2023 N 175-ФЗ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полутора тысяч до трех тысяч рублей; на должностных лиц - от пяти тысяч до десяти тысяч рублей; на юридических лиц - от двадцати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1.1. Нарушение установленных правил отпуска лекарственных препаратов, подлежащих предметно-количественному учету, выразившееся в отпуске указанных лекарственных препаратов без рецепта,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года; на лиц, осуществляющих предпринимательскую деятельность без образования юридического лица, - от пятидесяти тысяч до ста тысяч рублей; на юридических лиц - от ста пятидесяти тысяч до двухсот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28.04.2023 N 175-ФЗ)</w:t>
      </w:r>
    </w:p>
    <w:p>
      <w:pPr>
        <w:spacing w:after="120"/>
        <w:ind w:firstLine="709"/>
      </w:pPr>
      <w:r>
        <w:rPr>
          <w:sz w:val="24"/>
        </w:rPr>
        <w:t xml:space="preserve">2 - 3. Утратили силу с 23 января 2015 года. - Федеральный закон от 31.12.2014 N 532-ФЗ.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Реализация либо отпуск лекарственных препаратов с нарушением требований законодательства об обращении лекарственных средств в части установления предельных размеров оптовых надбавок к фактическим отпускным ценам, установленным производителями лекарственных препаратов на указанные лекарственные препараты, или розничных надбавок к фактическим отпускным ценам, установленным производителями лекарственных препаратов на указанные лекарственные препараты,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двухсот пятидесяти тысяч до пятисот тысяч рублей; на лиц, осуществляющих предпринимательскую деятельность без образования юридического лица, -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период, в течение которого совершалось правонарушение, но не более одного года; на юридических лиц -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период, в течение которого совершалось правонарушение, но не более одного года.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01.04.2020 N 99-ФЗ)</w:t>
      </w:r>
    </w:p>
    <w:p>
      <w:pPr>
        <w:spacing w:after="120"/>
        <w:ind w:firstLine="709"/>
      </w:pPr>
      <w:r>
        <w:rPr>
          <w:sz w:val="24"/>
        </w:rPr>
        <w:t xml:space="preserve">(примечание введено Федеральным законом от 28.04.2023 N 175-ФЗ)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14.4.2</dc:title>
  <dc:creator>АРБИТРАЖ! · arbi.ru</dc:creator>
  <cp:lastModifiedBy>АРБИТРАЖ!</cp:lastModifiedBy>
  <dcterms:created xsi:type="dcterms:W3CDTF">2026-10-22T22:45:05.892Z</dcterms:created>
</cp:coreProperties>
</file>