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03.06.2009 N 121-ФЗ (ред. 17.07.2009))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14.5.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Продавец (исполнитель) оспаривает привлечение к ответственности за неприменение ККТ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лицо) обжалует привлечение к ответственности за продажу товаров (выполнение работ, оказание услуг) без установленной информации либо неприменение в установленных случаях ККТ</w:t>
      </w:r>
    </w:p>
    <w:p>
      <w:pPr>
        <w:spacing w:after="120"/>
        <w:ind w:firstLine="709"/>
      </w:pPr>
      <w:r>
        <w:rPr>
          <w:sz w:val="24"/>
        </w:rPr>
        <w:t xml:space="preserve">1. Продажа товаров, выполнение работ либо оказание услуг организацией, а равно гражданином, зарегистрированным в качестве индивидуального предпринимателя, при отсутствии установленной информации об изготовителе (исполнителе, продавце) либо иной информации, обязательность предоставления которой предусмотрена законодательством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одной тысячи пятисот до двух тысяч рублей; на должностных лиц - от трех тысяч до четырех тысяч рублей; на юридических лиц - от тридцати тысяч до сорока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27.07.2010 N 239-ФЗ)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Неприменение контрольно-кассовой техники в установленных законодательством Российской Федерации о применении контрольно-кассовой техники случаях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четвертой до одной второй размера суммы расчета, осуществленного без применения контрольно-кассовой техники, но не менее десяти тысяч рублей; на юридических лиц - от трех четвертых до одного размера суммы расчета, осуществленного без применения контрольно-кассовой техники, но не менее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20.07.2020 N 240-ФЗ)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03.07.2016 N 290-ФЗ)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2 настоящей статьи, в случае, если сумма расчетов, осуществленных без применения контрольно-кассовой техники, составила, в том числе в совокупности, один миллион рублей и более, -</w:t>
      </w:r>
    </w:p>
    <w:p>
      <w:pPr>
        <w:spacing w:after="120"/>
        <w:ind w:firstLine="709"/>
      </w:pPr>
      <w:r>
        <w:rPr>
          <w:sz w:val="24"/>
        </w:rPr>
        <w:t xml:space="preserve">влечет в отношении должностных лиц дисквалификацию на срок от одного года до двух лет; в отношении индивидуальных предпринимателей и юридических лиц -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03.07.2016 N 290-ФЗ)</w:t>
      </w:r>
    </w:p>
    <w:p>
      <w:pPr>
        <w:spacing w:after="120"/>
        <w:ind w:firstLine="709"/>
      </w:pPr>
      <w:r>
        <w:rPr>
          <w:sz w:val="24"/>
        </w:rPr>
        <w:t xml:space="preserve">4. Применение контрольно-кассовой техники, которая не соответствует установленным требованиям , либо применение контрольно-кассовой техники с нарушением установленных законодательством Российской Федерации о применении контрольно-кассовой техники порядка регистрации контрольно-кассовой техники, порядка , сроков и условий ее перерегистрации, порядка и условий ее применения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полутора тысяч до трех тысяч рублей; на юридических лиц - предупреждение или наложение административного штрафа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03.07.2016 N 290-ФЗ)</w:t>
      </w:r>
    </w:p>
    <w:p>
      <w:pPr>
        <w:spacing w:after="120"/>
        <w:ind w:firstLine="709"/>
      </w:pPr>
      <w:r>
        <w:rPr>
          <w:sz w:val="24"/>
        </w:rPr>
        <w:t xml:space="preserve">5.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сроков, установленных законодательством Российской Федерации о применении контрольно-кассовой техники,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полутора тысяч до трех тысяч рублей; на юридических лиц - предупреждение или наложение административного штрафа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03.07.2016 N 290-ФЗ)</w:t>
      </w:r>
    </w:p>
    <w:p>
      <w:pPr>
        <w:spacing w:after="120"/>
        <w:ind w:firstLine="709"/>
      </w:pPr>
      <w:r>
        <w:rPr>
          <w:sz w:val="24"/>
        </w:rPr>
        <w:t xml:space="preserve">6. Ненаправление организацией или индивидуальным предпринимателем при применении контрольно-кассовой техники покупателю (клиенту) кассового чека или бланка строгой отчетности в электронной форме либо непередача указанных документов на бумажном носителе покупателю (клиенту) по его требованию в случаях, предусмотренных законодательством Российской Федерации о применении контрольно-кассовой техники,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двух тысяч рублей; на юридических лиц - предупреждение или наложение административного штрафа в размере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03.07.2016 N 290-ФЗ)</w:t>
      </w:r>
    </w:p>
    <w:p>
      <w:pPr>
        <w:spacing w:after="120"/>
        <w:ind w:firstLine="709"/>
      </w:pPr>
      <w:r>
        <w:rPr>
          <w:sz w:val="24"/>
        </w:rPr>
        <w:t xml:space="preserve">7. Нарушение оператором фискальных данных законодательства Российской Федерации о применении контрольно-кассовой техники,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03.07.2016 N 290-ФЗ)</w:t>
      </w:r>
    </w:p>
    <w:p>
      <w:pPr>
        <w:spacing w:after="120"/>
        <w:ind w:firstLine="709"/>
      </w:pPr>
      <w:r>
        <w:rPr>
          <w:sz w:val="24"/>
        </w:rPr>
        <w:t xml:space="preserve">8. Неисполнение оператором фискальных данных обязанностей , установленных законодательством Российской Федерации о применении контрольно-кассовой техники, в случае аннулирования имеющегося у него разрешения на обработку фискальных данных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03.07.2016 N 290-ФЗ)</w:t>
      </w:r>
    </w:p>
    <w:p>
      <w:pPr>
        <w:spacing w:after="120"/>
        <w:ind w:firstLine="709"/>
      </w:pPr>
      <w:r>
        <w:rPr>
          <w:sz w:val="24"/>
        </w:rPr>
        <w:t xml:space="preserve">9. Подача организацией недостоверных сведений при соискании разрешения на обработку фискальных данных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03.07.2016 N 290-ФЗ)</w:t>
      </w:r>
    </w:p>
    <w:p>
      <w:pPr>
        <w:spacing w:after="120"/>
        <w:ind w:firstLine="709"/>
      </w:pPr>
      <w:r>
        <w:rPr>
          <w:sz w:val="24"/>
        </w:rPr>
        <w:t xml:space="preserve">10. Непредставление оператором фискальных данных в налоговый орган уведомления о заключении с пользователем договора на обработку фискальных данных, об изменении сведений, представленных в уведомлении,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контрольно-кассовой техники срока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03.07.2016 N 290-ФЗ)</w:t>
      </w:r>
    </w:p>
    <w:p>
      <w:pPr>
        <w:spacing w:after="120"/>
        <w:ind w:firstLine="709"/>
      </w:pPr>
      <w:r>
        <w:rPr>
          <w:sz w:val="24"/>
        </w:rPr>
        <w:t xml:space="preserve">11. Непредставление оператором фискальных данных в налоговый орган уведомления об изменении сведений, представленных при подаче заявления на получение разрешения на обработку фискальных данных, либо представление такого уведомления с нарушением установленного законодательством Российской Федерации о применении контрольно-кассовой техники срока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11 введена Федеральным законом от 03.07.2016 N 290-ФЗ)</w:t>
      </w:r>
    </w:p>
    <w:p>
      <w:pPr>
        <w:spacing w:after="120"/>
        <w:ind w:firstLine="709"/>
      </w:pPr>
      <w:r>
        <w:rPr>
          <w:sz w:val="24"/>
        </w:rPr>
        <w:t xml:space="preserve">12. Иное нарушение оператором фискальных данных требований законодательства Российской Федерации о применении контрольно-кассовой техники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12 введена Федеральным законом от 03.07.2016 N 290-ФЗ)</w:t>
      </w:r>
    </w:p>
    <w:p>
      <w:pPr>
        <w:spacing w:after="120"/>
        <w:ind w:firstLine="709"/>
      </w:pPr>
      <w:r>
        <w:rPr>
          <w:sz w:val="24"/>
        </w:rPr>
        <w:t xml:space="preserve">13. Продажа изготовителем контрольно-кассовой техники и (или) фискальных накопителей контрольно-кассовой техники и (или) фискального накопителя без включения таких контрольно-кассовой техники и (или) фискального накопителя в реестр контрольно-кассовой техники и (или) реестр фискального накопителя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13 введена Федеральным законом от 03.07.2016 N 290-ФЗ)</w:t>
      </w:r>
    </w:p>
    <w:p>
      <w:pPr>
        <w:spacing w:after="120"/>
        <w:ind w:firstLine="709"/>
      </w:pPr>
      <w:r>
        <w:rPr>
          <w:sz w:val="24"/>
        </w:rPr>
        <w:t xml:space="preserve">14. Выдача экспертной организацией, проводящей экспертизу моделей контрольно-кассовой техники и (или) экспертизу технических средств оператора фискальных данных (соискателя разрешения на обработку фискальных данных) на соответствие требованиям законодательства Российской Федерации о применении контрольно-кассовой техники, заведомо ложного заключения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сорока тысяч до пятидесяти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14 введена Федеральным законом от 03.07.2016 N 290-ФЗ)</w:t>
      </w:r>
    </w:p>
    <w:p>
      <w:pPr>
        <w:spacing w:after="120"/>
        <w:ind w:firstLine="709"/>
      </w:pPr>
      <w:r>
        <w:rPr>
          <w:sz w:val="24"/>
        </w:rPr>
        <w:t xml:space="preserve">15. Непредставление либо представление с нарушением установленного срока в налоговый орган экспертной организацией, проводящей экспертизу моделей контрольно-кассовой техники и (или) экспертизу технических средств оператора фискальных данных (соискателя разрешения на обработку фискальных данных) на соответствие требованиям законодательства Российской Федерации о применении контрольно-кассовой техники, выданного заключения о соответствии или несоответствии контрольно-кассовой техники или технических средств оператора фискальных данных (соискателя разрешения на обработку фискальных данных) требованиям законодательства Российской Федерации о применении контрольно-кассовой техники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рублей; на юридических лиц - от ста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15 введена Федеральным законом от 03.07.2016 N 290-ФЗ)</w:t>
      </w:r>
    </w:p>
    <w:p>
      <w:pPr>
        <w:spacing w:after="120"/>
        <w:ind w:firstLine="709"/>
      </w:pPr>
      <w:r>
        <w:rPr>
          <w:sz w:val="24"/>
        </w:rPr>
        <w:t xml:space="preserve">16. Несоблюдение управляющей рынком компанией порядка предоставления торгового места на территории розничного рынка, выразившееся в предоставлении торгового места для осуществления деятельности, при осуществлении которой законодательством Российской Федерации о применении контрольно-кассовой техники предусмотрены расчеты с применением контрольно-кассовой техники, лицу, не представившему копию карточки регистрации контрольно-кассовой техники, либо неосуществление проверки факта наличия зарегистрированной (перерегистрированной) контрольно-кассовой техники у лица, которому предоставлено торговое место, на официальном сайте федерального органа исполнительной власти, уполномоченного по контролю и надзору в области налогов и сборов, в информационно-телекоммуникационной сети "Интернет", в том числе через кабинет контрольно-кассовой техники, либо ненаправление управляющей рынком компанией лицу, с которым заключен договор о предоставлении торгового места, уведомления о необходимости устранения выявленного указанной компанией нарушения в виде отсутствия у лица зарегистрированной (перерегистрированной) по адресу места нахождения рынка контрольно-кассовой техники, либо допущение осуществления таким лицом на торговом месте деятельности, при осуществлении которой законодательством Российской Федерации о применении контрольно-кассовой техники предусмотрены расчеты с применением контрольно-кассовой техники, до момента соответствующей регистрации (перерегистрации) контрольно-кассовой техники, либо невыполнение управляющей рынком компанией обязанности по одностороннему отказу от исполнения договора о предоставлении торгового места в случаях, предусмотренных законодательством о розничных рынках,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сорока тысяч до пятидесяти тысяч рублей; на юридических лиц - предупреждение или наложение административного штрафа в размере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16 введена Федеральным законом от 08.08.2024 N 284-ФЗ)</w:t>
      </w:r>
    </w:p>
    <w:p>
      <w:pPr>
        <w:spacing w:after="120"/>
        <w:ind w:firstLine="709"/>
      </w:pPr>
      <w:r>
        <w:rPr>
          <w:sz w:val="24"/>
        </w:rPr>
        <w:t xml:space="preserve">17. Повторное совершение административного правонарушения, предусмотренного частью 16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восьмидесяти тысяч рублей; на юридических лиц - от трехсот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17 введена Федеральным законом от 08.08.2024 N 284-ФЗ)</w:t>
      </w:r>
    </w:p>
    <w:p>
      <w:pPr>
        <w:spacing w:after="120"/>
        <w:ind w:firstLine="709"/>
      </w:pPr>
      <w:r>
        <w:rPr>
          <w:sz w:val="24"/>
        </w:rPr>
        <w:t xml:space="preserve">на момент обращения лица с заявлением в налоговый орган либо направления лицом в налоговый орган кассового чека коррекции (бланка строгой отчетности коррекции) налоговый орган не располагал соответствующими сведениями и документами о совершенном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представленные сведения и документы либо кассовый чек коррекции (бланк строгой отчетности коррекции) являются достаточными для установления события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(примечание в ред. Федерального закона от 20.07.2020 N 240-ФЗ)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14.5</dc:title>
  <dc:creator>АРБИТРАЖ! · arbi.ru</dc:creator>
  <cp:lastModifiedBy>АРБИТРАЖ!</cp:lastModifiedBy>
  <dcterms:created xsi:type="dcterms:W3CDTF">2026-10-22T14:06:14.684Z</dcterms:created>
</cp:coreProperties>
</file>