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14.6</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14. Административные правонарушения в области предпринимательской деятельности и деятельности саморегулируемых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25.12.2008 N 281-ФЗ)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и споров в суде общей юрисдикции. Ситуации, связанные со ст. 14.6. КоАП РФ</w:t>
      </w:r>
    </w:p>
    <w:p>
      <w:pPr>
        <w:spacing w:after="120"/>
        <w:ind w:firstLine="709"/>
      </w:pPr>
      <w:r>
        <w:rPr>
          <w:sz w:val="24"/>
        </w:rPr>
        <w:t xml:space="preserve">Арбитражные споры:</w:t>
      </w:r>
    </w:p>
    <w:p>
      <w:pPr>
        <w:spacing w:after="120"/>
        <w:ind w:firstLine="709"/>
      </w:pPr>
      <w:r>
        <w:rPr>
          <w:sz w:val="24"/>
        </w:rPr>
        <w:t xml:space="preserve">- Продавец (исполнитель) оспаривает привлечение к ответственности за нарушение порядка ценообразования</w:t>
      </w:r>
    </w:p>
    <w:p>
      <w:pPr>
        <w:spacing w:after="120"/>
        <w:ind w:firstLine="709"/>
      </w:pPr>
      <w:r>
        <w:rPr>
          <w:sz w:val="24"/>
        </w:rPr>
        <w:t xml:space="preserve">Споры в суде общей юрисдикции:</w:t>
      </w:r>
    </w:p>
    <w:p>
      <w:pPr>
        <w:spacing w:after="120"/>
        <w:ind w:firstLine="709"/>
      </w:pPr>
      <w:r>
        <w:rPr>
          <w:sz w:val="24"/>
        </w:rPr>
        <w:t xml:space="preserve">- Организация (должностное лицо организации, органа власти) обжалует привлечение к ответственности за нарушение порядка ценообразования</w:t>
      </w:r>
    </w:p>
    <w:p>
      <w:pPr>
        <w:spacing w:after="120"/>
        <w:ind w:firstLine="709"/>
      </w:pPr>
      <w:r>
        <w:rPr>
          <w:sz w:val="24"/>
        </w:rPr>
        <w:t xml:space="preserve">1. Завышение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завышение установленных надбавок (наценок) к ценам (тарифам, расценкам, ставкам и тому подобному), по табачным изделиям или никотинсодержащей продукции завышение максимальной розничной цены , указанной производителем на каждой потребительской упаковке (пачке), за исключением случаев, предусмотренных частью 4 статьи 14.4.2 настоящего Кодекса, -</w:t>
      </w:r>
    </w:p>
    <w:p>
      <w:pPr>
        <w:spacing w:after="120"/>
        <w:ind w:firstLine="709"/>
      </w:pPr>
      <w:r>
        <w:rPr>
          <w:sz w:val="24"/>
        </w:rPr>
        <w:t xml:space="preserve">(в ред. Федеральных законов от 01.07.2011 N 170-ФЗ , от 01.04.2020 N 99-ФЗ , от 31.07.2020 N 303-ФЗ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в двукратном размере излишне полученной выручки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pPr>
        <w:spacing w:after="120"/>
        <w:ind w:firstLine="709"/>
      </w:pPr>
      <w:r>
        <w:rPr>
          <w:sz w:val="24"/>
        </w:rPr>
        <w:t xml:space="preserve">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w:t>
      </w:r>
    </w:p>
    <w:p>
      <w:pPr>
        <w:spacing w:after="120"/>
        <w:ind w:firstLine="709"/>
      </w:pPr>
      <w:r>
        <w:rPr>
          <w:sz w:val="24"/>
        </w:rPr>
        <w:t xml:space="preserve">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ста тысяч рублей.</w:t>
      </w:r>
    </w:p>
    <w:p>
      <w:pPr>
        <w:spacing w:after="120"/>
        <w:ind w:firstLine="709"/>
      </w:pPr>
      <w:r>
        <w:rPr>
          <w:sz w:val="24"/>
        </w:rPr>
        <w:t xml:space="preserve">3. Ответственность за нарушение настоящей статьи предприятиями розничной торговли или индивидуальными предпринимателями не может быть возложена на производителя или поставщика табачных изделий или никотинсодержащей продукции.</w:t>
      </w:r>
    </w:p>
    <w:p>
      <w:pPr>
        <w:spacing w:after="120"/>
        <w:ind w:firstLine="709"/>
      </w:pPr>
      <w:r>
        <w:rPr>
          <w:sz w:val="24"/>
        </w:rPr>
        <w:t xml:space="preserve">(в ред. Федерального закона от 31.07.2020 N 303-ФЗ)</w:t>
      </w:r>
    </w:p>
    <w:p>
      <w:pPr>
        <w:spacing w:after="120"/>
        <w:ind w:firstLine="709"/>
      </w:pPr>
      <w:r>
        <w:rPr>
          <w:sz w:val="24"/>
        </w:rPr>
        <w:t xml:space="preserve">(см. текст в предыдущей редакции )</w:t>
      </w:r>
    </w:p>
    <w:p>
      <w:pPr>
        <w:spacing w:after="120"/>
        <w:ind w:firstLine="709"/>
      </w:pPr>
      <w:r>
        <w:rPr>
          <w:sz w:val="24"/>
        </w:rPr>
        <w:t xml:space="preserve">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торговли в течение одного календарного дня, -</w:t>
      </w:r>
    </w:p>
    <w:p>
      <w:pPr>
        <w:spacing w:after="120"/>
        <w:ind w:firstLine="709"/>
      </w:pPr>
      <w:r>
        <w:rPr>
          <w:sz w:val="24"/>
        </w:rPr>
        <w:t xml:space="preserve">влечет наложение административного штрафа в размере пяти тысяч рублей.</w:t>
      </w:r>
    </w:p>
    <w:p>
      <w:pPr>
        <w:spacing w:after="120"/>
        <w:ind w:firstLine="709"/>
      </w:pPr>
      <w:r>
        <w:rPr>
          <w:sz w:val="24"/>
        </w:rPr>
        <w:t xml:space="preserve">(часть 4 введена Федеральным законом от 02.05.2026 N 120-ФЗ)</w:t>
      </w:r>
    </w:p>
    <w:p>
      <w:pPr>
        <w:spacing w:after="120"/>
        <w:ind w:firstLine="709"/>
      </w:pPr>
      <w:r>
        <w:rPr>
          <w:sz w:val="24"/>
        </w:rPr>
        <w:t xml:space="preserve">5.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 единиц, но не более 1000 единиц в одном объекте розничной торговли в течение одного календарного дня, -</w:t>
      </w:r>
    </w:p>
    <w:p>
      <w:pPr>
        <w:spacing w:after="120"/>
        <w:ind w:firstLine="709"/>
      </w:pPr>
      <w:r>
        <w:rPr>
          <w:sz w:val="24"/>
        </w:rPr>
        <w:t xml:space="preserve">влечет наложение административного штрафа в размере пятидесяти тысяч рублей.</w:t>
      </w:r>
    </w:p>
    <w:p>
      <w:pPr>
        <w:spacing w:after="120"/>
        <w:ind w:firstLine="709"/>
      </w:pPr>
      <w:r>
        <w:rPr>
          <w:sz w:val="24"/>
        </w:rPr>
        <w:t xml:space="preserve">(часть 5 введена Федеральным законом от 02.05.2026 N 120-ФЗ)</w:t>
      </w:r>
    </w:p>
    <w:p>
      <w:pPr>
        <w:spacing w:after="120"/>
        <w:ind w:firstLine="709"/>
      </w:pPr>
      <w:r>
        <w:rPr>
          <w:sz w:val="24"/>
        </w:rPr>
        <w:t xml:space="preserve">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торговли в течение одного календарного дня, -</w:t>
      </w:r>
    </w:p>
    <w:p>
      <w:pPr>
        <w:spacing w:after="120"/>
        <w:ind w:firstLine="709"/>
      </w:pPr>
      <w:r>
        <w:rPr>
          <w:sz w:val="24"/>
        </w:rPr>
        <w:t xml:space="preserve">влечет наложение административного штрафа в размере пятисот тысяч рублей.</w:t>
      </w:r>
    </w:p>
    <w:p>
      <w:pPr>
        <w:spacing w:after="120"/>
        <w:ind w:firstLine="709"/>
      </w:pPr>
      <w:r>
        <w:rPr>
          <w:sz w:val="24"/>
        </w:rPr>
        <w:t xml:space="preserve">(часть 6 введена Федеральным законом от 02.05.2026 N 120-ФЗ)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14.6</dc:title>
  <dc:creator>АРБИТРАЖ! · arbi.ru</dc:creator>
  <cp:lastModifiedBy>АРБИТРАЖ!</cp:lastModifiedBy>
  <dcterms:created xsi:type="dcterms:W3CDTF">2026-10-22T22:44:38.818Z</dcterms:created>
</cp:coreProperties>
</file>