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14.17.2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29.07.2017 N 278-ФЗ)</w:t>
      </w:r>
    </w:p>
    <w:p>
      <w:pPr>
        <w:spacing w:after="120"/>
        <w:ind w:firstLine="709"/>
      </w:pPr>
      <w:r>
        <w:rPr>
          <w:sz w:val="24"/>
        </w:rPr>
        <w:t xml:space="preserve">Перемещение по территории Российской Федерации алкогольной продукции, немаркированной в соответствии с законодательством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продукции, в том числе продукции, являющейся товаром Евразийского экономического союза, за исключением перемещения указанной алкогольной продукции по территории Российской Федерации физическими лицами в объеме не более 10 литров на одного человека,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пятнадцати тысяч до двадцати пяти тысяч рублей с конфискацией продукции, явившейся предметом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28.01.2022 N 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14.17.2</dc:title>
  <dc:creator>АРБИТРАЖ! · arbi.ru</dc:creator>
  <cp:lastModifiedBy>АРБИТРАЖ!</cp:lastModifiedBy>
  <dcterms:created xsi:type="dcterms:W3CDTF">2026-10-22T14:06:48.423Z</dcterms:created>
</cp:coreProperties>
</file>