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14.39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07.07.2025 N 203-ФЗ)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размещения, действие классификации которого прекращено,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семидесяти тысяч рублей; на юридических лиц - от трехсот тысяч до четырехсот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либо невыполнение в установленный срок законного предписания органа (должностного лица), осуществляющего региональный государственный контроль (надзор) в сфере туристской индустрии, об устранении указанного нарушения законодательства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семидесяти тысяч до ста тысяч рублей; на юридических лиц - от одной сороковой до одной двадцать пятой совокупного размера суммы выручки от реализации всех товаров (работ, услуг)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товаров (работ, услуг) в предшествующем календарном году, но не менее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Предоставление услуг средства размещения, не соответствующего требованиям к соответствующему типу средств размещения, указанному в реестре классифицированных средств размещения, либо заключение договора о предоставлении услуг средства размещения или договора о предоставлении гостиничных услуг в период приостановления действия классификации средства размещения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тридцати тысяч до сорока тысяч рублей; на юридических лиц - от ста тысяч до ста семидесяти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3 настоящей статьи, либо невыполнение в установленный срок законного предписания органа (должностного лица), осуществляющего региональный государственный контроль (надзор) в сфере туристской индустрии, об устранении указанного нарушения законодательства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шестидесяти тысяч рублей;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5. Использование в рекламе, названии средства размещения или в деятельности, связанной с использованием средства размещения, типа и (или) категории средства размещения, не соответствующих типу и (или) категории средства размещения, указанным в реестре классифицированных средств размещения,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тридцати тысяч до сорока тысяч рублей; на юридических лиц - от ста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6. Повторное совершение административного правонарушения, предусмотренного частью 5 настоящей статьи, либо невыполнение в установленный срок законного предписания органа (должностного лица), осуществляющего региональный государственный контроль (надзор) в сфере туристской индустрии, об устранении указанного нарушения законодательства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шестидесяти тысяч рублей; на юридических лиц - от двухсот тысяч до трехсот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7. Размещение владельцем средства размещения информации о предоставлении услуг средства размещения (в том числе в информационно-телекоммуникационной сети "Интернет") без указания идентификационного номера средства размещения, присвоенного в реестре классифицированных средств размещения, и (или) ссылки в информационно-телекоммуникационной сети "Интернет" на запись в реестре классифицированных средств размещения, содержащую сведения о средстве размещения,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десяти тысяч до тридцати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8. Повторное совершение административного правонарушения, предусмотренного частью 7 настоящей статьи, либо невыполнение в установленный срок законного предписания органа (должностного лица), осуществляющего региональный государственный контроль (надзор) в сфере туристской индустрии, об устранении указанного нарушения законодательства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>
      <w:pPr>
        <w:spacing w:after="120"/>
        <w:ind w:firstLine="709"/>
      </w:pPr>
      <w:r>
        <w:rPr>
          <w:sz w:val="24"/>
        </w:rPr>
        <w:t xml:space="preserve">2. Для целей применения настоящей статьи выручка от реализации товаров (работ, услуг) определяется в соответствии со статьей 249 Налогового кодекса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14.39</dc:title>
  <dc:creator>АРБИТРАЖ! · arbi.ru</dc:creator>
  <cp:lastModifiedBy>АРБИТРАЖ!</cp:lastModifiedBy>
  <dcterms:created xsi:type="dcterms:W3CDTF">2026-10-22T12:09:35.021Z</dcterms:created>
</cp:coreProperties>
</file>