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14.52.2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23.06.2020 N 187-ФЗ)</w:t>
      </w:r>
    </w:p>
    <w:p>
      <w:pPr>
        <w:spacing w:after="120"/>
        <w:ind w:firstLine="709"/>
      </w:pPr>
      <w:r>
        <w:rPr>
          <w:sz w:val="24"/>
        </w:rPr>
        <w:t xml:space="preserve">1. Нарушение саморегулируемой организацией в сфере финансового рынка порядка осуществления контроля деятельности своих членов и применения мер в отношении членов саморегулируемой организации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десяти тысяч до пятидесяти тысяч рублей; на юридических лиц - от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Непредставление или нарушение порядка либо сроков представления саморегулируемой организацией в сфере финансового рынка в Банк России информации об изменении адреса (места нахождения) саморегулируемой организации, адреса электронной почты, номеров контактных телефонов или адреса официального сайта саморегулируемой организации в информационно-телекоммуникационной сети "Интернет", об изменениях, внесенных в устав саморегулируемой организации, либо о документах, утвержденных (принятых) саморегулируемой организацией и регламентирующих деятельность ее специализированных органов,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десяти тысяч до тридцати тысяч рублей; на юридических лиц - от тридцати тысяч до пятидесяти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14.52.2</dc:title>
  <dc:creator>АРБИТРАЖ! · arbi.ru</dc:creator>
  <cp:lastModifiedBy>АРБИТРАЖ!</cp:lastModifiedBy>
  <dcterms:created xsi:type="dcterms:W3CDTF">2026-10-22T10:01:42.002Z</dcterms:created>
</cp:coreProperties>
</file>