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14.53.1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19.10.2023 N 502-ФЗ)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28.01.2022 N 2-ФЗ)</w:t>
      </w:r>
    </w:p>
    <w:p>
      <w:pPr>
        <w:spacing w:after="120"/>
        <w:ind w:firstLine="709"/>
      </w:pPr>
      <w:r>
        <w:rPr>
          <w:sz w:val="24"/>
        </w:rPr>
        <w:t xml:space="preserve">Нарушение установленного законодательством Российской Федерации запрета на перемещение (транспортировку) по территории Российской Федерации физическими лицами табачной продукции, табачных изделий, не маркированных специальными (акцизными) марками и (или) средствами идентификации в соответствии с законодательством Российской Федерации, и (или) никотинсодержащей продукции, не маркированной средствами идентификации в соответствии с законодательством Российской Федерации, в том числе продукции, являющейся товаром Евразийского экономического союза, за исключением случаев, предусмотренных статьей 16.21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19.10.2023 N 502-ФЗ)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пятнадцати тысяч до двадцати пяти тысяч рублей с конфискацией продукции, явившейся предметом административного правонарушения.</w:t>
      </w:r>
    </w:p>
    <w:p/>
    <w:p>
      <w:pPr>
        <w:spacing w:after="120"/>
        <w:ind w:firstLine="709"/>
      </w:pPr>
      <w:r>
        <w:rPr>
          <w:sz w:val="24"/>
        </w:rPr>
        <w:t xml:space="preserve">## Статья 14.55, статья 14.55.1, статья 14.55.2. Утратили силу</w:t>
      </w:r>
    </w:p>
    <w:p>
      <w:pPr>
        <w:spacing w:after="120"/>
        <w:ind w:firstLine="709"/>
      </w:pPr>
      <w:r>
        <w:rPr>
          <w:sz w:val="24"/>
        </w:rPr>
        <w:t xml:space="preserve">Статьи 14.55 - 14.55.2. Утратили силу с 1 марта 2025 года. - Федеральный закон от 28.12.2024 N 500-ФЗ.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14.53.1</dc:title>
  <dc:creator>АРБИТРАЖ! · arbi.ru</dc:creator>
  <cp:lastModifiedBy>АРБИТРАЖ!</cp:lastModifiedBy>
  <dcterms:created xsi:type="dcterms:W3CDTF">2026-10-22T16:43:53.678Z</dcterms:created>
</cp:coreProperties>
</file>