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15.11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15.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30.03.2016 N 77-ФЗ)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15.11. КоАП РФ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организации обжалует привлечение к ответственности за грубое нарушение требований к бухгалтерскому учету, в т.ч. к бухгалтерской (финансовой) отчетности</w:t>
      </w:r>
    </w:p>
    <w:p>
      <w:pPr>
        <w:spacing w:after="120"/>
        <w:ind w:firstLine="709"/>
      </w:pPr>
      <w:r>
        <w:rPr>
          <w:sz w:val="24"/>
        </w:rPr>
        <w:t xml:space="preserve">1. Грубое нарушение требований к бухгалтерскому учету, в том числе к бухгалтерской (финансовой) отчетности (за исключением случаев, предусмотренных статьей 15.15.6 настоящего Кодекса),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29.05.2019 N 113-ФЗ)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двух лет.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Под грубым нарушением требований к бухгалтерскому учету, в том числе к бухгалтерской (финансовой) отчетности (за исключением случаев, предусмотренных статьей 15.15.6 настоящего Кодекса), понимается: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29.05.2019 N 113-ФЗ)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занижение сумм налогов и сборов не менее чем на 10 процентов вследствие искажения данных бухгалтерского учета;</w:t>
      </w:r>
    </w:p>
    <w:p>
      <w:pPr>
        <w:spacing w:after="120"/>
        <w:ind w:firstLine="709"/>
      </w:pPr>
      <w:r>
        <w:rPr>
          <w:sz w:val="24"/>
        </w:rPr>
        <w:t xml:space="preserve">искажение любого показателя бухгалтерской (финансовой) отчетности, выраженного в денежном измерении, не менее чем на 10 процентов;</w:t>
      </w:r>
    </w:p>
    <w:p>
      <w:pPr>
        <w:spacing w:after="120"/>
        <w:ind w:firstLine="709"/>
      </w:pPr>
      <w:r>
        <w:rPr>
          <w:sz w:val="24"/>
        </w:rPr>
        <w:t xml:space="preserve">регистрация в регистрах бухгалтерского учета мнимого объекта бухгалтерского учета (в том числе неосуществленных расходов, несуществующих обязательств, не имевших места фактов хозяйственной жизни) или притворного объекта бухгалтерского учета;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29.05.2019 N 113-ФЗ)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ведение счетов бухгалтерского учета вне применяемых регистров бухгалтерского учета;</w:t>
      </w:r>
    </w:p>
    <w:p>
      <w:pPr>
        <w:spacing w:after="120"/>
        <w:ind w:firstLine="709"/>
      </w:pPr>
      <w:r>
        <w:rPr>
          <w:sz w:val="24"/>
        </w:rPr>
        <w:t xml:space="preserve">составление бухгалтерской (финансовой) отчетности не на основе данных, содержащихся в регистрах бухгалтерского учета;</w:t>
      </w:r>
    </w:p>
    <w:p>
      <w:pPr>
        <w:spacing w:after="120"/>
        <w:ind w:firstLine="709"/>
      </w:pPr>
      <w:r>
        <w:rPr>
          <w:sz w:val="24"/>
        </w:rPr>
        <w:t xml:space="preserve">отсутствие у экономического субъекта первичных учетных документов, и (или) регистров бухгалтерского учета, и (или) бухгалтерской (финансовой) отчетности, и (или) аудиторского заключения о бухгалтерской (финансовой) отчетности (в случае, если проведение аудита бухгалтерской (финансовой) отчетности является обязательным) в течение установленных сроков хранения таких документов.</w:t>
      </w:r>
    </w:p>
    <w:p>
      <w:pPr>
        <w:spacing w:after="120"/>
        <w:ind w:firstLine="709"/>
      </w:pPr>
      <w:r>
        <w:rPr>
          <w:sz w:val="24"/>
        </w:rPr>
        <w:t xml:space="preserve">1.1. Предусмотренная настоящей статьей административная ответственность за искажение показателей бухгалтерской (финансовой) отчетности не применяется к лицу, на которое возложено ведение бухгалтерского учета, и лицу, с которым заключен договор об оказании услуг по ведению бухгалтерского учета, в случае, если такое искажение допущено в результате несоответствия составленных другими лицами первичных учетных документов свершившимся фактам хозяйственной жизни и (или) непередачи либо несвоевременной передачи первичных учетных документов для регистрации содержащихся в них данных в регистрах бухгалтерского учета.</w:t>
      </w:r>
    </w:p>
    <w:p>
      <w:pPr>
        <w:spacing w:after="120"/>
        <w:ind w:firstLine="709"/>
      </w:pPr>
      <w:r>
        <w:rPr>
          <w:sz w:val="24"/>
        </w:rPr>
        <w:t xml:space="preserve">(примечание 1.1 введено Федеральным законом от 29.05.2019 N 113-ФЗ)</w:t>
      </w:r>
    </w:p>
    <w:p>
      <w:pPr>
        <w:spacing w:after="120"/>
        <w:ind w:firstLine="709"/>
      </w:pPr>
      <w:r>
        <w:rPr>
          <w:sz w:val="24"/>
        </w:rPr>
        <w:t xml:space="preserve">2. Должностные лица освобождаются от административной ответственности за административные правонарушения, предусмотренные настоящей статьей, в следующих случаях:</w:t>
      </w:r>
    </w:p>
    <w:p>
      <w:pPr>
        <w:spacing w:after="120"/>
        <w:ind w:firstLine="709"/>
      </w:pPr>
      <w:r>
        <w:rPr>
          <w:sz w:val="24"/>
        </w:rPr>
        <w:t xml:space="preserve">представление уточненной налоговой декларации (расчета) и уплата на основании такой налоговой декларации (расчета) неуплаченной суммы налога (сбора) вследствие искажения данных бухгалтерского учета, а также уплата соответствующих пеней с соблюдением условий, предусмотренных статьей 81 Налогового кодекса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исправление ошибки в установленном порядке (включая представление пересмотренной бухгалтерской (финансовой) отчетности) до утверждения бухгалтерской (финансовой) отчетности в установленном законодательством Российской Федерации порядке.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15.11</dc:title>
  <dc:creator>АРБИТРАЖ! · arbi.ru</dc:creator>
  <cp:lastModifiedBy>АРБИТРАЖ!</cp:lastModifiedBy>
  <dcterms:created xsi:type="dcterms:W3CDTF">2026-10-22T20:13:32.809Z</dcterms:created>
</cp:coreProperties>
</file>