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15.13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искажение информации и (или) нарушение порядка и сроков при декларировании производства, оборота и (или) использования алкогольной продукции и т.п.</w:t>
      </w:r>
    </w:p>
    <w:p>
      <w:pPr>
        <w:spacing w:after="120"/>
        <w:ind w:firstLine="709"/>
      </w:pPr>
      <w:r>
        <w:rPr>
          <w:sz w:val="24"/>
        </w:rPr>
        <w:t xml:space="preserve">Искажение информации и (или) нарушение порядка и сроков при декларировании производства, оборота и (или) использования этилового спирта, алкогольной и спиртосодержащей продукции, использования производственных мощностей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15.13</dc:title>
  <dc:creator>АРБИТРАЖ! · arbi.ru</dc:creator>
  <cp:lastModifiedBy>АРБИТРАЖ!</cp:lastModifiedBy>
  <dcterms:created xsi:type="dcterms:W3CDTF">2026-10-22T23:36:55.206Z</dcterms:created>
</cp:coreProperties>
</file>