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15.26.1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законодательства РФ о микрофинансовой деятельности</w:t>
      </w:r>
    </w:p>
    <w:p>
      <w:pPr>
        <w:spacing w:after="120"/>
        <w:ind w:firstLine="709"/>
      </w:pPr>
      <w:r>
        <w:rPr>
          <w:sz w:val="24"/>
        </w:rPr>
        <w:t xml:space="preserve">1. Незаконное использование юридическим лицом в своем наименовании словосочетания "микрофинансовая организация"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микрофинансовой организацией правил предоставления микрозаймов для обозрения и ознакомления с ними любого заинтересованного лица, в том числе в сети "Интернет",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экономических нормативов достаточности собственных средств и ликвидности, установленных для микрофинансовых организаций, привлекающих денежные средства физических лиц и юридических лиц в виде займов,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Осуществление микрофинансовой организацией деятельности, запрещенной законодательством Российской Федерации о микрофинансовой деятельности и микрофинансовых организациях,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11.06.2021 N 205-ФЗ.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Непредставление или несвоевременное представление микрофинансовой организацией информации, содержащейся в кредитной истории, в бюро кредитных историй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28.06.2014 N 189-ФЗ)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15.26.1</dc:title>
  <dc:creator>АРБИТРАЖ! · arbi.ru</dc:creator>
  <cp:lastModifiedBy>АРБИТРАЖ!</cp:lastModifiedBy>
  <dcterms:created xsi:type="dcterms:W3CDTF">2026-10-22T19:03:02.827Z</dcterms:created>
</cp:coreProperties>
</file>