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15.26.3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28.06.2014 N 189-ФЗ)</w:t>
      </w:r>
    </w:p>
    <w:p>
      <w:pPr>
        <w:spacing w:after="120"/>
        <w:ind w:firstLine="709"/>
      </w:pPr>
      <w:r>
        <w:rPr>
          <w:sz w:val="24"/>
        </w:rPr>
        <w:t xml:space="preserve">Перспективы и риски арбитражных споров. Ситуации, связанные со ст. 15.26.3 КоАП РФ</w:t>
      </w:r>
    </w:p>
    <w:p>
      <w:pPr>
        <w:spacing w:after="120"/>
        <w:ind w:firstLine="709"/>
      </w:pPr>
      <w:r>
        <w:rPr>
          <w:sz w:val="24"/>
        </w:rPr>
        <w:t xml:space="preserve">- Организация оспаривает привлечение к ответственности за неподтверждение и непредставление в бюро кредитных историй исправленных сведений из основной части кредитной истории</w:t>
      </w:r>
    </w:p>
    <w:p>
      <w:pPr>
        <w:spacing w:after="120"/>
        <w:ind w:firstLine="709"/>
      </w:pPr>
      <w:r>
        <w:rPr>
          <w:sz w:val="24"/>
        </w:rPr>
        <w:t xml:space="preserve">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spacing w:after="120"/>
        <w:ind w:firstLine="709"/>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15.26.3</dc:title>
  <dc:creator>АРБИТРАЖ! · arbi.ru</dc:creator>
  <cp:lastModifiedBy>АРБИТРАЖ!</cp:lastModifiedBy>
  <dcterms:created xsi:type="dcterms:W3CDTF">2026-10-22T22:46:44.655Z</dcterms:created>
</cp:coreProperties>
</file>