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15.27.3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04.03.2022 N 31-ФЗ)</w:t>
      </w:r>
    </w:p>
    <w:p>
      <w:pPr>
        <w:spacing w:after="120"/>
        <w:ind w:firstLine="709"/>
      </w:pPr>
      <w:r>
        <w:rPr>
          <w:sz w:val="24"/>
        </w:rPr>
        <w:t xml:space="preserve">Совершение в интересах юридического лица сделок или финансовых операций с денежными средствами или иным имуществом, заведомо полученными для совершающего указанные сделки или финансовые операции лица преступным путем, в целях придания правомерного вида владению, пользованию и распоряжению указанными денежными средствами или иным имуществом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до трехкратной суммы денежных средств, стоимости иного имущества, являющихся предметом административного правонарушения,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Юридическое лицо признается виновным в совершении административного правонарушения, предусмотренного настоящей статьей, и подлежит административной ответственности в случаях совершения административного правонарушения:</w:t>
      </w:r>
    </w:p>
    <w:p>
      <w:pPr>
        <w:spacing w:after="120"/>
        <w:ind w:firstLine="709"/>
      </w:pPr>
      <w:r>
        <w:rPr>
          <w:sz w:val="24"/>
        </w:rPr>
        <w:t xml:space="preserve">физическим лицом, уполномоченным на основании закона, иного правового акта, учредительного документа, договора или доверенности совершать действия от имени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физическим лицом, занимающим должность в органах управления юридического лица или органах, осуществляющих контроль за финансово-хозяйственной деятельностью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бенефициарным владельцем этого юридического лица в значении, определенном пунктом 8 статьи 6.1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>
      <w:pPr>
        <w:spacing w:after="120"/>
        <w:ind w:firstLine="709"/>
      </w:pPr>
      <w:r>
        <w:rPr>
          <w:sz w:val="24"/>
        </w:rPr>
        <w:t xml:space="preserve">2. Юридическое лицо освобождается от административной ответственности за административное правонарушение, предусмотренное настоящей статьей, если оно способствовало выявлению данного правонарушения, проведению административного расследования и (или) выявлению, раскрытию и расследованию преступления, связанного с данным правонарушением.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15.27.3</dc:title>
  <dc:creator>АРБИТРАЖ! · arbi.ru</dc:creator>
  <cp:lastModifiedBy>АРБИТРАЖ!</cp:lastModifiedBy>
  <dcterms:created xsi:type="dcterms:W3CDTF">2026-10-22T10:40:47.254Z</dcterms:created>
</cp:coreProperties>
</file>