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05.01.2006 N 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15.28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за нарушение правил приобретения более 30 процентов акций АО</w:t>
      </w:r>
    </w:p>
    <w:p>
      <w:pPr>
        <w:spacing w:after="120"/>
        <w:ind w:firstLine="709"/>
      </w:pPr>
      <w:r>
        <w:rPr>
          <w:sz w:val="24"/>
        </w:rPr>
        <w:t xml:space="preserve">Нарушение лицом, которое приобрело более 30 процентов акций открытого акционерного общества, правил их приобретения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пятисот рублей; на должностных лиц - от пяти тысяч до двадцати тысяч рублей; на юридических лиц - 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15.28</dc:title>
  <dc:creator>АРБИТРАЖ! · arbi.ru</dc:creator>
  <cp:lastModifiedBy>АРБИТРАЖ!</cp:lastModifiedBy>
  <dcterms:created xsi:type="dcterms:W3CDTF">2026-10-22T18:19:58.416Z</dcterms:created>
</cp:coreProperties>
</file>