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16.3 КоАП РФ</w:t>
      </w:r>
    </w:p>
    <w:p>
      <w:pPr>
        <w:spacing w:after="120"/>
        <w:ind w:firstLine="709"/>
      </w:pPr>
      <w:r>
        <w:rPr>
          <w:sz w:val="24"/>
        </w:rPr>
        <w:t xml:space="preserve">- Декларант (перевозчик) оспаривает привлечение к ответственности за нарушение запретов (ограничений) на ввоз, вывоз товаров с территории ЕАЭС и РФ</w:t>
      </w:r>
    </w:p>
    <w:p>
      <w:pPr>
        <w:spacing w:after="120"/>
        <w:ind w:firstLine="709"/>
      </w:pPr>
      <w:r>
        <w:rPr>
          <w:sz w:val="24"/>
        </w:rPr>
        <w:t xml:space="preserve">Несоблюдение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(или) вывоз товаров с таможенной территории Евразийского экономического союза или из Российской Федерации, за исключением случаев, предусмотренных частью 3 статьи 16.2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пятисот рублей с конфискацией товаров, явившихся предметами административного правонарушения, или без таковой либо конфискацию предметов административного правонарушения; на должностных лиц - от пяти тысяч до двадцати тысяч рублей; на юридических лиц - от пятидесяти тысяч до трехсот тысяч рублей с конфискацией товаров, явившихся предметами административного правонарушения, или без таковой либо конфискацию предметов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16.3</dc:title>
  <dc:creator>АРБИТРАЖ! · arbi.ru</dc:creator>
  <cp:lastModifiedBy>АРБИТРАЖ!</cp:lastModifiedBy>
  <dcterms:created xsi:type="dcterms:W3CDTF">2026-10-22T21:10:42.378Z</dcterms:created>
</cp:coreProperties>
</file>