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16.4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16. Административные правонарушения в области таможенного дела (нарушение таможенных правил)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28.06.2013 N 134-ФЗ)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16.4. КоАП РФ</w:t>
      </w:r>
    </w:p>
    <w:p>
      <w:pPr>
        <w:spacing w:after="120"/>
        <w:ind w:firstLine="709"/>
      </w:pPr>
      <w:r>
        <w:rPr>
          <w:sz w:val="24"/>
        </w:rPr>
        <w:t xml:space="preserve">- Декларант оспаривает привлечение к ответственности за недекларирование или недостоверное декларирование наличных денежных средств (инструментов)</w:t>
      </w:r>
    </w:p>
    <w:p>
      <w:pPr>
        <w:spacing w:after="120"/>
        <w:ind w:firstLine="709"/>
      </w:pPr>
      <w:r>
        <w:rPr>
          <w:sz w:val="24"/>
        </w:rPr>
        <w:t xml:space="preserve">Недекларирование либо недостоверное декларирование физическими лицами наличных денежных средств и (или) денежных инструментов, перемещаемых через таможенную границу Евразийского экономического союза и подлежащих письменному декларированию,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(или) стоимости денежных инструментов либо конфискацию предмета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207-ФЗ , от 29.12.2025 N 560-ФЗ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 1. Для целей применения настоящей статьи незадекларированной признается сумма наличных денежных средств и (или) стоимость дорожных чеков сверх разрешенной правом Евразийского экономического союза к ввозу (вывозу) без таможенного декларирования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Пересчет наличных денежных средств,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16.4</dc:title>
  <dc:creator>АРБИТРАЖ! · arbi.ru</dc:creator>
  <cp:lastModifiedBy>АРБИТРАЖ!</cp:lastModifiedBy>
  <dcterms:created xsi:type="dcterms:W3CDTF">2026-10-22T23:27:54.465Z</dcterms:created>
</cp:coreProperties>
</file>