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16.7 КоАП РФ</w:t>
      </w:r>
    </w:p>
    <w:p>
      <w:pPr>
        <w:spacing w:after="120"/>
        <w:ind w:firstLine="709"/>
      </w:pPr>
      <w:r>
        <w:rPr>
          <w:sz w:val="24"/>
        </w:rPr>
        <w:t xml:space="preserve">- Декларант (иное лицо) оспаривает привлечение к ответственности за представление таможенному представителю недействительных документов</w:t>
      </w:r>
    </w:p>
    <w:p>
      <w:pPr>
        <w:spacing w:after="120"/>
        <w:ind w:firstLine="709"/>
      </w:pPr>
      <w:r>
        <w:rPr>
          <w:sz w:val="24"/>
        </w:rPr>
        <w:t xml:space="preserve">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операций, повлекшее за собой заявление таможенному органу таможенным представителем либо иным лицом недостоверных сведений о товарах, если такие сведения послужили или могли послужить основанием для освобождения от уплаты таможенных пошлин, налогов или для занижения их размера, и (или) несоблюдение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 с конфискацией товаров, явившихся предметами административного правонарушения, или без таковой либо конфискацию предметов административного правонарушения; на должностных лиц - от десяти тысяч до двадцати тысяч рублей; на юридических лиц - от пятидесяти тысяч до трехсот тысяч рублей с конфискацией товаров, явившихся предметами административного правонарушения, или без таковой либо конфискацию предметов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16.7</dc:title>
  <dc:creator>АРБИТРАЖ! · arbi.ru</dc:creator>
  <cp:lastModifiedBy>АРБИТРАЖ!</cp:lastModifiedBy>
  <dcterms:created xsi:type="dcterms:W3CDTF">2026-10-22T20:10:42.222Z</dcterms:created>
</cp:coreProperties>
</file>