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16.10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Административные правонарушения в области таможенного дела (нарушение таможенных правил)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16.10 КоАП РФ</w:t>
      </w:r>
    </w:p>
    <w:p>
      <w:pPr>
        <w:spacing w:after="120"/>
        <w:ind w:firstLine="709"/>
      </w:pPr>
      <w:r>
        <w:rPr>
          <w:sz w:val="24"/>
        </w:rPr>
        <w:t xml:space="preserve">- Перевозчик оспаривает привлечение к ответственности за несоблюдение порядка таможенного транзита</w:t>
      </w:r>
    </w:p>
    <w:p>
      <w:pPr>
        <w:spacing w:after="120"/>
        <w:ind w:firstLine="709"/>
      </w:pPr>
      <w:r>
        <w:rPr>
          <w:sz w:val="24"/>
        </w:rPr>
        <w:t xml:space="preserve">Несоблюдение перевозчиком установленного таможенным органом срока таможенного транзита или определенного таможенным органом маршрута перевозки товаров либо доставка товаров в зону таможенного контроля, отличную от определенной таможенным органом в качестве места доставки 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трехсот до пятисот рублей; на должностных лиц - от пятисот до одной тысячи рублей; на юридических лиц - от пяти тысяч до 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16.10</dc:title>
  <dc:creator>АРБИТРАЖ! · arbi.ru</dc:creator>
  <cp:lastModifiedBy>АРБИТРАЖ!</cp:lastModifiedBy>
  <dcterms:created xsi:type="dcterms:W3CDTF">2026-10-22T21:10:42.878Z</dcterms:created>
</cp:coreProperties>
</file>