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16.12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несоблюдение сроков подачи таможенной декларации (документов и сведений)</w:t>
      </w:r>
    </w:p>
    <w:p>
      <w:pPr>
        <w:spacing w:after="120"/>
        <w:ind w:firstLine="709"/>
      </w:pPr>
      <w:r>
        <w:rPr>
          <w:sz w:val="24"/>
        </w:rPr>
        <w:t xml:space="preserve">1. Несоблюдение установленных сроков подачи полной таможенной декларации при временном периодическом таможенном декларировании , итоговой декларации на товары при декларировании товаров в несобранном или разобранном виде либо таможенной декларации и (или) необходимых документов и сведений при выпуске товаров до подачи таможенной декларации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Подача таможенной декларации с нарушением установленных сроков в случаях, если декларирование осуществляется после фактического вывоза товаров,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установленный таможенным органом срок документов и сведений , необходимых для проведения таможенного контроля,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двух тысяч пятисот рублей; на должностных лиц - от одной тысячи до десяти тысяч рублей; на юридических лиц - от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Несоблюдение срока подачи таможенной декларации на товары, явившиеся орудиями, средствами совершения или предметами административного правонарушения либо преступления,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трех тысяч до пяти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Неисполнение лицами, в том числе осуществляющими деятельность в сфере таможенного дела, обязанности по хранению документов, необходимых для проведения таможенного контроля, хранение которых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пятисот до пяти тысяч рублей; на юридических лиц - от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16.12</dc:title>
  <dc:creator>АРБИТРАЖ! · arbi.ru</dc:creator>
  <cp:lastModifiedBy>АРБИТРАЖ!</cp:lastModifiedBy>
  <dcterms:created xsi:type="dcterms:W3CDTF">2026-10-22T09:48:33.375Z</dcterms:created>
</cp:coreProperties>
</file>