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17.8.1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06.12.2011 N 410-ФЗ)</w:t>
      </w:r>
    </w:p>
    <w:p>
      <w:pPr>
        <w:spacing w:after="120"/>
        <w:ind w:firstLine="709"/>
      </w:pPr>
      <w:r>
        <w:rPr>
          <w:sz w:val="24"/>
        </w:rPr>
        <w:t xml:space="preserve">Незаконное использование юридическим лицом или индивидуальным предпринимателем в своем наименовании слов "судебный пристав" или "пристав" и образованных на их основе словосочетаний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индивидуального предпринимателя в размере от сорока тысяч до пятидесяти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17.8.1</dc:title>
  <dc:creator>АРБИТРАЖ! · arbi.ru</dc:creator>
  <cp:lastModifiedBy>АРБИТРАЖ!</cp:lastModifiedBy>
  <dcterms:created xsi:type="dcterms:W3CDTF">2026-10-22T21:57:18.696Z</dcterms:created>
</cp:coreProperties>
</file>