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17.14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17. Административные правонарушения, посягающие на институты государственной власти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02.10.2007 N 225-ФЗ)</w:t>
      </w:r>
    </w:p>
    <w:p>
      <w:pPr>
        <w:spacing w:after="120"/>
        <w:ind w:firstLine="709"/>
      </w:pPr>
      <w:r>
        <w:rPr>
          <w:sz w:val="24"/>
        </w:rPr>
        <w:t xml:space="preserve">Перспективы и риски арбитражных споров. Ситуации, связанные со ст. 17.14. КоАП РФ</w:t>
      </w:r>
    </w:p>
    <w:p>
      <w:pPr>
        <w:spacing w:after="120"/>
        <w:ind w:firstLine="709"/>
      </w:pPr>
      <w:r>
        <w:rPr>
          <w:sz w:val="24"/>
        </w:rPr>
        <w:t xml:space="preserve">- Организация (ИП) оспаривает привлечение к ответственности по ч. 1 ст. 17.14 КоАП РФ за нарушение законодательства об исполнительном производстве, выразившееся в невыполнении законных требований судебного пристава-исполнителя</w:t>
      </w:r>
    </w:p>
    <w:p>
      <w:pPr>
        <w:spacing w:after="120"/>
        <w:ind w:firstLine="709"/>
      </w:pPr>
      <w:r>
        <w:rPr>
          <w:sz w:val="24"/>
        </w:rPr>
        <w:t xml:space="preserve">- Уполномоченный орган хочет привлечь банк к ответственности по ч. 2 ст. 17.14 КоАП РФ за неисполнение содержащегося в исполнительном документе требования о взыскании денежных средств с должника</w:t>
      </w:r>
    </w:p>
    <w:p>
      <w:pPr>
        <w:spacing w:after="120"/>
        <w:ind w:firstLine="709"/>
      </w:pPr>
      <w:r>
        <w:rPr>
          <w:sz w:val="24"/>
        </w:rPr>
        <w:t xml:space="preserve">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w:t>
      </w:r>
    </w:p>
    <w:p>
      <w:pPr>
        <w:spacing w:after="120"/>
        <w:ind w:firstLine="709"/>
      </w:pPr>
      <w:r>
        <w:rPr>
          <w:sz w:val="24"/>
        </w:rPr>
        <w:t xml:space="preserve">(в ред. Федерального закона от 28.11.2015 N 340-ФЗ)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pPr>
        <w:spacing w:after="120"/>
        <w:ind w:firstLine="709"/>
      </w:pPr>
      <w:r>
        <w:rPr>
          <w:sz w:val="24"/>
        </w:rPr>
        <w:t xml:space="preserve">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pPr>
        <w:spacing w:after="120"/>
        <w:ind w:firstLine="709"/>
      </w:pPr>
      <w:r>
        <w:rPr>
          <w:sz w:val="24"/>
        </w:rPr>
        <w:t xml:space="preserve">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pPr>
        <w:spacing w:after="120"/>
        <w:ind w:firstLine="709"/>
      </w:pPr>
      <w:r>
        <w:rPr>
          <w:sz w:val="24"/>
        </w:rPr>
        <w:t xml:space="preserve">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pPr>
        <w:spacing w:after="120"/>
        <w:ind w:firstLine="709"/>
      </w:pPr>
      <w:r>
        <w:rPr>
          <w:sz w:val="24"/>
        </w:rPr>
        <w:t xml:space="preserve">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pPr>
        <w:spacing w:after="120"/>
        <w:ind w:firstLine="709"/>
      </w:pPr>
      <w:r>
        <w:rPr>
          <w:sz w:val="24"/>
        </w:rPr>
        <w:t xml:space="preserve">(часть вторая.1 введена Федеральным законом от 19.07.2009 N 205-ФЗ)</w:t>
      </w:r>
    </w:p>
    <w:p>
      <w:pPr>
        <w:spacing w:after="120"/>
        <w:ind w:firstLine="709"/>
      </w:pPr>
      <w:r>
        <w:rPr>
          <w:sz w:val="24"/>
        </w:rPr>
        <w:t xml:space="preserve">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pPr>
        <w:spacing w:after="120"/>
        <w:ind w:firstLine="709"/>
      </w:pPr>
      <w:r>
        <w:rPr>
          <w:sz w:val="24"/>
        </w:rPr>
        <w:t xml:space="preserve">(в ред. Федерального закона от 08.03.2015 N 57-ФЗ)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17.14</dc:title>
  <dc:creator>АРБИТРАЖ! · arbi.ru</dc:creator>
  <cp:lastModifiedBy>АРБИТРАЖ!</cp:lastModifiedBy>
  <dcterms:created xsi:type="dcterms:W3CDTF">2026-10-22T20:37:39.691Z</dcterms:created>
</cp:coreProperties>
</file>