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18.4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18.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Нарушение режима в пунктах пропуска через Государственную границу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одной тысячи пятисот до пяти тысяч рублей; на должностных лиц - от пяти тысяч до двадцати пяти тысяч рублей; на юридических лиц - от двадцати пяти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22.12.2014 N 446-ФЗ , от 08.03.2026 N 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Те же действия, совершенные иностранным гражданином или лицом без гражданства, -</w:t>
      </w:r>
    </w:p>
    <w:p>
      <w:pPr>
        <w:spacing w:after="120"/>
        <w:ind w:firstLine="709"/>
      </w:pPr>
      <w:r>
        <w:rPr>
          <w:sz w:val="24"/>
        </w:rPr>
        <w:t xml:space="preserve">влекут предупреждение или наложение административного штрафа в размере от трех тысяч до пяти тысяч рублей с административным выдворением за пределы Российской Федерации или без такового.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22.12.2014 N 446-ФЗ , от 08.03.2026 N 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18.4</dc:title>
  <dc:creator>АРБИТРАЖ! · arbi.ru</dc:creator>
  <cp:lastModifiedBy>АРБИТРАЖ!</cp:lastModifiedBy>
  <dcterms:created xsi:type="dcterms:W3CDTF">2026-10-22T17:06:46.157Z</dcterms:created>
</cp:coreProperties>
</file>