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18.11. КоАП РФ</w:t>
      </w:r>
    </w:p>
    <w:p>
      <w:pPr>
        <w:spacing w:after="120"/>
        <w:ind w:firstLine="709"/>
      </w:pPr>
      <w:r>
        <w:rPr>
          <w:sz w:val="24"/>
        </w:rPr>
        <w:t xml:space="preserve">- Иммигрант (организация, ИП, должностное лицо) обжалует привлечение к ответственности за нарушение иммиграционных правил</w:t>
      </w:r>
    </w:p>
    <w:p>
      <w:pPr>
        <w:spacing w:after="120"/>
        <w:ind w:firstLine="709"/>
      </w:pPr>
      <w:r>
        <w:rPr>
          <w:sz w:val="24"/>
        </w:rPr>
        <w:t xml:space="preserve">1. Уклонение иммигранта от прохождения иммиграционного контроля, предусмотренного законодательством Российской Федерации, идентификации личности, проживания в месте временного содержания, в центре временного размещения иммигрантов или в месте, определенном территориальным органом федерального органа исполнительной власти, осуществляющего федеральный государственный контроль (надзор) в сфере миграции, для временного пребывания,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30.12.2006 N 266-ФЗ , от 23.06.2016 N 222-ФЗ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по требованию федерального органа исполнительной власти, осуществляющего федеральный государственный контроль (надзор) в сфере миграции,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гражданства, в отношении которых осуществляется иммиграционный контроль, предусмотренный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сорока тысяч до пятидесяти тысяч рублей;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18.11</dc:title>
  <dc:creator>АРБИТРАЖ! · arbi.ru</dc:creator>
  <cp:lastModifiedBy>АРБИТРАЖ!</cp:lastModifiedBy>
  <dcterms:created xsi:type="dcterms:W3CDTF">2026-10-22T20:13:38.918Z</dcterms:created>
</cp:coreProperties>
</file>