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10.06.2026 N 163-ФЗ)</w:t>
      </w:r>
    </w:p>
    <w:p>
      <w:pPr>
        <w:spacing w:after="120"/>
        <w:ind w:firstLine="709"/>
      </w:pPr>
      <w:r>
        <w:rPr>
          <w:sz w:val="24"/>
        </w:rPr>
        <w:t xml:space="preserve">Отказ и (или) уклонение иностранного гражданина или лица без гражданства от исполнения установленной законодательством Российской Федерации обязанности пройти медицинское освидетельствование,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18.11.1</dc:title>
  <dc:creator>АРБИТРАЖ! · arbi.ru</dc:creator>
  <cp:lastModifiedBy>АРБИТРАЖ!</cp:lastModifiedBy>
  <dcterms:created xsi:type="dcterms:W3CDTF">2026-10-22T06:37:10.870Z</dcterms:created>
</cp:coreProperties>
</file>