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19.7.3</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19. Административные правонарушения против порядка управления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05.04.2021 N 76-ФЗ)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Ситуации, связанные со ст. 19.7.3. КоАП РФ</w:t>
      </w:r>
    </w:p>
    <w:p>
      <w:pPr>
        <w:spacing w:after="120"/>
        <w:ind w:firstLine="709"/>
      </w:pPr>
      <w:r>
        <w:rPr>
          <w:sz w:val="24"/>
        </w:rPr>
        <w:t xml:space="preserve">- Организация оспаривает привлечение к ответственности по ст. 19.7.3 КоАП РФ за непредставление информации в Банк России</w:t>
      </w:r>
    </w:p>
    <w:p>
      <w:pPr>
        <w:spacing w:after="120"/>
        <w:ind w:firstLine="709"/>
      </w:pPr>
      <w:r>
        <w:rPr>
          <w:sz w:val="24"/>
        </w:rPr>
        <w:t xml:space="preserve">1. Непредставление или нарушение порядка либо сроков представления в Банк России отчетов, уведомлений и иной информации, предусмотренной законодательством и (или) необходимой для осуществления этим органом (должностным лицом) его законной деятельности, либо представление информации не в полном объеме и (или) недостоверной информации, за исключением случаев, если в соответствии со страховым законодательством, законодательством Российской Федерации о кредитной кооперации, о сельскохозяйственной кооперации, о микрофинансовой деятельности и микрофинансовых организациях или о ломбардах Банком России дается законное предписание об устранении нарушения страхового законодательства, законодательства Российской Федерации о кредитной кооперации, о сельскохозяйственной кооперации, о микрофинансовой деятельности и микрофинансовых организациях или о ломбардах, и случаев, указанных в части 2 настоящей статьи, если эти действия (бездействие) не содержат признаков уголовно наказуемого деяния, -</w:t>
      </w:r>
    </w:p>
    <w:p>
      <w:pPr>
        <w:spacing w:after="120"/>
        <w:ind w:firstLine="709"/>
      </w:pPr>
      <w:r>
        <w:rPr>
          <w:sz w:val="24"/>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pPr>
        <w:spacing w:after="120"/>
        <w:ind w:firstLine="709"/>
      </w:pPr>
      <w:r>
        <w:rPr>
          <w:sz w:val="24"/>
        </w:rPr>
        <w:t xml:space="preserve">2. Непредставление или нарушение порядка либо сроков представления кредитным потребительским кооперативом,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сельскохозяйственным кредитным потребительским кооперативом, общее число членов и ассоциированных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сельскохозяйственной кооперации значения, или жилищным накопительным кооперативом в Банк России отчетов, уведомлений и иной информации, предусмотренной законодательством и (или) необходимой для осуществления этим органом (должностным лицом) его законной деятельности, либо представление информации не в полном объеме и (или) недостоверной информации, за исключением случаев, если в соответствии с законодательством Российской Федерации о кредитной кооперации, о сельскохозяйственной кооперации, о жилищных накопительных кооперативах Банком России при осуществлении надзора за их деятельностью дается законное предписание об устранении нарушения законодательства Российской Федерации кредитным потребительским кооперативом,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сельскохозяйственным кредитным потребительским кооперативом, общее число членов и ассоциированных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сельскохозяйственной кооперации значения, или жилищным накопительным кооперативом, если эти действия (бездействие) не содержат признаков уголовно наказуемого деяния, -</w:t>
      </w:r>
    </w:p>
    <w:p>
      <w:pPr>
        <w:spacing w:after="120"/>
        <w:ind w:firstLine="709"/>
      </w:pPr>
      <w:r>
        <w:rPr>
          <w:sz w:val="24"/>
        </w:rPr>
        <w:t xml:space="preserve">влечет наложение административного штрафа на должностных лиц в размере от пяти тысяч до десяти тысяч рублей или дисквалификацию на срок до одного года; на юридических лиц - от пятидесяти тысяч до ста тысяч рублей.</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19.7.3</dc:title>
  <dc:creator>АРБИТРАЖ! · arbi.ru</dc:creator>
  <cp:lastModifiedBy>АРБИТРАЖ!</cp:lastModifiedBy>
  <dcterms:created xsi:type="dcterms:W3CDTF">2026-10-22T19:04:08.753Z</dcterms:created>
</cp:coreProperties>
</file>