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19.8.2</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19. Административные правонарушения против порядка управления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06.12.2011 N 404-ФЗ)</w:t>
      </w:r>
    </w:p>
    <w:p>
      <w:pPr>
        <w:spacing w:after="120"/>
        <w:ind w:firstLine="709"/>
      </w:pPr>
      <w:r>
        <w:rPr>
          <w:sz w:val="24"/>
        </w:rPr>
        <w:t xml:space="preserve">1. Непредставление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ходатайств, предусмотренных законодательством об иностранных инвестициях на территории Российской Федерации, представление ходатайств, содержащих заведомо недостоверные сведения, либо нарушение установленных законодательством об иностранных инвестициях на территории Российской Федерации порядка и сроков подачи ходатайств -</w:t>
      </w:r>
    </w:p>
    <w:p>
      <w:pPr>
        <w:spacing w:after="120"/>
        <w:ind w:firstLine="709"/>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одного миллиона рублей.</w:t>
      </w:r>
    </w:p>
    <w:p>
      <w:pPr>
        <w:spacing w:after="120"/>
        <w:ind w:firstLine="709"/>
      </w:pPr>
      <w:r>
        <w:rPr>
          <w:sz w:val="24"/>
        </w:rPr>
        <w:t xml:space="preserve">2. Непредставление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уведомлений (информации), предусмотренных законодательством об иностранных инвестициях на территории Российской Федерации, представление уведомлений (информации), содержащих заведомо недостоверные сведения, либо нарушение установленных законодательством об иностранных инвестициях на территории Российской Федерации порядка и сроков подачи уведомлений (информации) -</w:t>
      </w:r>
    </w:p>
    <w:p>
      <w:pPr>
        <w:spacing w:after="120"/>
        <w:ind w:firstLine="709"/>
      </w:pPr>
      <w:r>
        <w:rPr>
          <w:sz w:val="24"/>
        </w:rPr>
        <w:t xml:space="preserve">влечет наложение административного штрафа на граждан в размере от двух тысяч до трех тысяч рублей; на должностных лиц - от пятнадцати тысяч до тридцати тысяч рублей; на юридических лиц - от двухсот пятидесяти тысяч до пятисот тысяч рублей.</w:t>
      </w:r>
    </w:p>
    <w:p>
      <w:pPr>
        <w:spacing w:after="120"/>
        <w:ind w:firstLine="709"/>
      </w:pPr>
      <w:r>
        <w:rPr>
          <w:sz w:val="24"/>
        </w:rPr>
        <w:t xml:space="preserve">3. Непредставление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сведений (информации), предусмотренных законодательством об иностранных инвестициях на территории Российской Федерации, в том числе непредставление сведений (информации) по требованию указанного органа в установленный им срок, за исключением случаев, предусмотренных частями 1 и 2 настоящей статьи, либо представление в указанный орган заведомо недостоверных сведений (информации) -</w:t>
      </w:r>
    </w:p>
    <w:p>
      <w:pPr>
        <w:spacing w:after="120"/>
        <w:ind w:firstLine="709"/>
      </w:pPr>
      <w:r>
        <w:rPr>
          <w:sz w:val="24"/>
        </w:rPr>
        <w:t xml:space="preserve">(в ред. Федерального закона от 02.11.2013 N 285-ФЗ)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одного миллиона рублей.</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19.8.2</dc:title>
  <dc:creator>АРБИТРАЖ! · arbi.ru</dc:creator>
  <cp:lastModifiedBy>АРБИТРАЖ!</cp:lastModifiedBy>
  <dcterms:created xsi:type="dcterms:W3CDTF">2026-10-22T20:11:04.572Z</dcterms:created>
</cp:coreProperties>
</file>