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19.19.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19.19 КоАП РФ за нарушение законодательства об обеспечении единства измерений</w:t>
      </w:r>
    </w:p>
    <w:p>
      <w:pPr>
        <w:spacing w:after="120"/>
        <w:ind w:firstLine="709"/>
      </w:pPr>
      <w:r>
        <w:rPr>
          <w:sz w:val="24"/>
        </w:rPr>
        <w:t xml:space="preserve">1. Нарушение законодательства об обеспечении единства измерений в части выполнения измерений, относящихся к сфере государственного регулирования обеспечения единства измерений, без применения аттестованных методик (методов) измерений, с несоблюдением требований аттестованных методик (методов) измерений,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величин, стандартных образцов и (или) средств измерений или по их ввозу на территорию Российской Федерации и продаже, либо несоблюдения порядка проведения испытаний стандартных образцов или средств измерений в целях утверждения типа, порядка поверки средств измерений, либо применения в сфере государственного регулирования обеспечения единства измерений стандартных образцов неутвержденного типа, средств измерений неутвержденного типа и (или) не прошедших в установленном порядке поверку, либо несоблюдения обязательных метрологических и технических требований к средствам измерений и обязательных требований к условиям их эксплуатации, либо несоблюдения порядка утверждения, содержания, сличения и применения государственных первичных эталонов единиц величин, порядка передачи единиц величин от государственных эталонов, порядка установления обязательных требований к эталонам единиц величин, используемым для обеспечения единства измерений в сфере государственного регулирования обеспечения единства измерений, порядка оценки соответствия этим требованиям и порядка их применения,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Установление должностными лицами, осуществляющими государственный метрологический надзор, требований,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типа, поверки средств измерений, аттестации методик (методов) измерений,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должностными лицами, осуществляющими функции по оказанию государственных услуг и управлению государственным имуществом в области обеспечения единства измерений, сроков принятия решения об отнесении технических средств к средствам измерений, об утверждении типа стандартных образцов и (или) типа средств измерений либо нарушение должностными лицами, осуществляющими функции по аккредитации в области обеспечения единства измерений, сроков принятия решения об аккредитации юридического лица или индивидуального предпринимателя на выполнение работ и (или) оказание услуг в области обеспечения единства измерений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19.19</dc:title>
  <dc:creator>АРБИТРАЖ! · arbi.ru</dc:creator>
  <cp:lastModifiedBy>АРБИТРАЖ!</cp:lastModifiedBy>
  <dcterms:created xsi:type="dcterms:W3CDTF">2026-10-22T10:47:42.470Z</dcterms:created>
</cp:coreProperties>
</file>