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19.21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pPr>
        <w:spacing w:after="120"/>
        <w:ind w:firstLine="709"/>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spacing w:after="120"/>
        <w:ind w:firstLine="709"/>
      </w:pPr>
      <w:r>
        <w:rPr>
          <w:sz w:val="24"/>
        </w:rPr>
        <w:t xml:space="preserve">(часть 2 введена Федеральным законом от 21.07.2014 N 217-ФЗ)</w:t>
      </w:r>
    </w:p>
    <w:p>
      <w:pPr>
        <w:spacing w:after="120"/>
        <w:ind w:firstLine="709"/>
      </w:pPr>
      <w:r>
        <w:rPr>
          <w:sz w:val="24"/>
        </w:rPr>
        <w:t xml:space="preserve">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spacing w:after="120"/>
        <w:ind w:firstLine="709"/>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spacing w:after="120"/>
        <w:ind w:firstLine="709"/>
      </w:pPr>
      <w:r>
        <w:rPr>
          <w:sz w:val="24"/>
        </w:rPr>
        <w:t xml:space="preserve">(часть 3 введена Федеральным законом от 21.07.2014 N 217-ФЗ)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19.21</dc:title>
  <dc:creator>АРБИТРАЖ! · arbi.ru</dc:creator>
  <cp:lastModifiedBy>АРБИТРАЖ!</cp:lastModifiedBy>
  <dcterms:created xsi:type="dcterms:W3CDTF">2026-10-23T00:12:22.364Z</dcterms:created>
</cp:coreProperties>
</file>