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531-ФЗ)</w:t>
      </w:r>
    </w:p>
    <w:p>
      <w:pPr>
        <w:spacing w:after="120"/>
        <w:ind w:firstLine="709"/>
      </w:pPr>
      <w:r>
        <w:rPr>
          <w:sz w:val="24"/>
        </w:rPr>
        <w:t xml:space="preserve">1. Нарушение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организации, либо государственным учреждением или должностным лицом такого учреждения порядка или сроков внесения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организации, либо государственным учреждением или должностным лицом такого учреждения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19.30.2</dc:title>
  <dc:creator>АРБИТРАЖ! · arbi.ru</dc:creator>
  <cp:lastModifiedBy>АРБИТРАЖ!</cp:lastModifiedBy>
  <dcterms:created xsi:type="dcterms:W3CDTF">2026-10-23T00:12:22.863Z</dcterms:created>
</cp:coreProperties>
</file>