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08.12.2020 N 420-ФЗ)</w:t>
      </w:r>
    </w:p>
    <w:p>
      <w:pPr>
        <w:spacing w:after="120"/>
        <w:ind w:firstLine="709"/>
      </w:pPr>
      <w:r>
        <w:rPr>
          <w:sz w:val="24"/>
        </w:rPr>
        <w:t xml:space="preserve">1. Публичные призывы к осуществлению действий, направленных на нарушение территориальной целостности Российской Федерации,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тридцати тысяч до шестидесяти тысяч рублей; на должностных лиц - от шестидесяти тысяч до ста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с использованием средств массовой информации либо электронных или информационно-телекоммуникационных сетей (включая сеть "Интернет"),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семидесяти тысяч до ста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ст. 20.3.2 дополняется ч. 3 ( ФЗ от 04.08.2026 N 294-ФЗ). См. будущую редакцию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20.3.2</dc:title>
  <dc:creator>АРБИТРАЖ! · arbi.ru</dc:creator>
  <cp:lastModifiedBy>АРБИТРАЖ!</cp:lastModifiedBy>
  <dcterms:created xsi:type="dcterms:W3CDTF">2026-10-22T19:03:34.396Z</dcterms:created>
</cp:coreProperties>
</file>