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КоАП РФ, ст. 20.3.4</w:t>
      </w:r>
    </w:p>
    <w:p>
      <w:pPr>
        <w:spacing w:after="120"/>
        <w:ind w:firstLine="709"/>
      </w:pPr>
      <w:r>
        <w:rPr>
          <w:sz w:val="24"/>
        </w:rPr>
        <w:t xml:space="preserve">Акт: Кодекс Российской Федерации об административных правонарушениях № 195-ФЗ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https://www.consultant.ru/document/cons_doc_LAW_34661/</w:t>
      </w:r>
    </w:p>
    <w:p>
      <w:pPr>
        <w:spacing w:after="120"/>
        <w:ind w:firstLine="709"/>
      </w:pPr>
      <w:r>
        <w:rPr>
          <w:sz w:val="24"/>
        </w:rPr>
        <w:t xml:space="preserve">Раздел: Глава 20. Административные правонарушения, посягающие на общественный порядок и общественную безопасность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(введена Федеральным законом от 04.03.2022 N 31-ФЗ)</w:t>
      </w:r>
    </w:p>
    <w:p>
      <w:pPr>
        <w:spacing w:after="120"/>
        <w:ind w:firstLine="709"/>
      </w:pPr>
      <w:r>
        <w:rPr>
          <w:sz w:val="24"/>
        </w:rPr>
        <w:t xml:space="preserve">КонсультантПлюс: примечание.</w:t>
      </w:r>
    </w:p>
    <w:p>
      <w:pPr>
        <w:spacing w:after="120"/>
        <w:ind w:firstLine="709"/>
      </w:pPr>
      <w:r>
        <w:rPr>
          <w:sz w:val="24"/>
        </w:rPr>
        <w:t xml:space="preserve">С 03.11.2026 в абз. 1 ст. 20.3.4 вносятся изменения ( ФЗ от 04.08.2026 N 294-ФЗ). См. будущую редакцию .</w:t>
      </w:r>
    </w:p>
    <w:p>
      <w:pPr>
        <w:spacing w:after="120"/>
        <w:ind w:firstLine="709"/>
      </w:pPr>
      <w:r>
        <w:rPr>
          <w:sz w:val="24"/>
        </w:rPr>
        <w:t xml:space="preserve">Призывы к осуществлению иностранным государством, государственным объединением и (или) союзом и (или) государственным (межгосударственным) учреждением иностранного государства или государственного объединения и (или) союза мер ограничительного характера, выражающихся во введении или в продлении политических или экономических санкций в отношении Российской Федерации, граждан Российской Федерации или российских юридических лиц, совершенные гражданином Российской Федерации и (или) российским юридическим лицом, если эти действия не содержат признаков уголовно наказуемого деяния , -</w:t>
      </w:r>
    </w:p>
    <w:p>
      <w:pPr>
        <w:spacing w:after="120"/>
        <w:ind w:firstLine="709"/>
      </w:pPr>
      <w:r>
        <w:rPr>
          <w:sz w:val="24"/>
        </w:rPr>
        <w:t xml:space="preserve">влекут наложение административного штрафа на граждан в размере от тридцати тысяч до пятидесяти тысяч рублей; на должностных лиц - от ста тысяч до двухсот тысяч рублей; на юридических лиц - от трехсот тысяч до пятисот тысяч рублей.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КоАП РФ, ст. 20.3.4</dc:title>
  <dc:creator>АРБИТРАЖ! · arbi.ru</dc:creator>
  <cp:lastModifiedBy>АРБИТРАЖ!</cp:lastModifiedBy>
  <dcterms:created xsi:type="dcterms:W3CDTF">2026-10-23T01:16:02.783Z</dcterms:created>
</cp:coreProperties>
</file>