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370-ФЗ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398-ФЗ)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20.8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производства, продажи, хранения, уничтожения или учета оружия и патронов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(организация) оспаривает привлечение к ответственности за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24.11.2014 N 370-ФЗ)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Грубое нарушение лицензионных требований и условий производства, продажи, хранения или учета оружия и патронов к нему,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должностных лиц на срок от шести месяцев до одного года; административное приостановление деятельности юридических лиц - на срок от десяти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хранения, ношения или уничтожения оружия и патронов к нему гражданами, за исключением случаев, предусмотренных частями 4.1 , 4.3 , 4.5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227-ФЗ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4.1. Ношение огнестрельного оружия лицом, находящимся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4.2. Невыполнение лицом, осуществляющим ношение огнестрельного оружия,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4.3. Нарушение правил хранения или ношения оружия гражданами, повлекшее его утрату,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4.3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4.4. Нарушение правил хранения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(пороха, капсюлей)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4.4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4.5. Нарушение требований законодательства об оружии участником собрания, митинга, демонстрации, шествия, пикетирования, религиозного обряда и церемонии, культурно-развлекательного, спортивного и иного публичного мероприятия,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4.5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5. Нарушение правил коллекционирования или экспонирования оружия и патронов к нему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пяти тысяч рублей; на юридических лиц - от десяти тысяч до ста тысяч рублей либо административное приостановление их деятельности на срок до десяти суток.</w:t>
      </w:r>
    </w:p>
    <w:p>
      <w:pPr>
        <w:spacing w:after="120"/>
        <w:ind w:firstLine="709"/>
      </w:pPr>
      <w:r>
        <w:rPr>
          <w:sz w:val="24"/>
        </w:rPr>
        <w:t xml:space="preserve">6. Нарушение правил приобретения или передачи оружия,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тридцати тысяч до ста тысяч рублей либо административное приостановление их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20.8</dc:title>
  <dc:creator>АРБИТРАЖ! · arbi.ru</dc:creator>
  <cp:lastModifiedBy>АРБИТРАЖ!</cp:lastModifiedBy>
  <dcterms:created xsi:type="dcterms:W3CDTF">2026-10-22T22:46:55.684Z</dcterms:created>
</cp:coreProperties>
</file>