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20.16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незаконную частную охранную деятельность</w:t>
      </w:r>
    </w:p>
    <w:p>
      <w:pPr>
        <w:spacing w:after="120"/>
        <w:ind w:firstLine="709"/>
      </w:pPr>
      <w:r>
        <w:rPr>
          <w:sz w:val="24"/>
        </w:rPr>
        <w:t xml:space="preserve">1. Осуществление частной охранной деятельности без специального разрешения ( лицензии ) либо оказание охранных услуг лицом, не имеющим правового статуса частного охранника,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пятисот до пяти тысяч рублей; на должностных лиц - от пяти тысяч до десяти тысяч рублей; на юридических лиц - от тридцати тысяч до шестидесяти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01.04.2020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часов; на должностных лиц - дисквалификацию на срок от шести месяцев до трех лет; на юридических лиц - от шестидесяти пяти тысяч до ста тридцати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2. Осуществление частной детективной (сыскной) деятельности без специального разрешения ( лицензии 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22.12.2008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(лицензии) либо с нарушением установленных законом требований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22.12.2008 N 272-ФЗ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руководителя учреждения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22.12.2008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Оказание частных детективных или охранных услуг, не предусмотренных законом, либо оказание таких услуг с нарушением установленных законом требований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частных детективов (охранников) в размере от одной тысячи пятисот до двух тысяч рублей; на руководителей частных охранных организаций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22.12.2008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20.16</dc:title>
  <dc:creator>АРБИТРАЖ! · arbi.ru</dc:creator>
  <cp:lastModifiedBy>АРБИТРАЖ!</cp:lastModifiedBy>
  <dcterms:created xsi:type="dcterms:W3CDTF">2026-10-22T22:27:48.719Z</dcterms:created>
</cp:coreProperties>
</file>