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29.04.2006 N 57-ФЗ)</w:t>
      </w:r>
    </w:p>
    <w:p>
      <w:pPr>
        <w:spacing w:after="120"/>
        <w:ind w:firstLine="709"/>
      </w:pPr>
      <w:r>
        <w:rPr>
          <w:sz w:val="24"/>
        </w:rPr>
        <w:t xml:space="preserve">1 . Организация деятельности общественного или религиозного объединения, в отношении которого действует имеющее законную силу решение о приостановлении его деятельности, а также участие в такой деятельности,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12.11.2012 N 192-ФЗ)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организаторов в размере от одной тысячи до двух тысяч рублей; на участников -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Организация деятельности некоммерческой организации, включенной в реестр иностранных агентов, в отношении которой принято решение о приостановлении ее деятельности, либо участие в такой деятельности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29.12.2022 N 622-ФЗ)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организаторов в размере от тридцати тысяч до пятидесяти тысяч рублей; на участников -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12.11.2012 N 192-ФЗ)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20.28</dc:title>
  <dc:creator>АРБИТРАЖ! · arbi.ru</dc:creator>
  <cp:lastModifiedBy>АРБИТРАЖ!</cp:lastModifiedBy>
  <dcterms:created xsi:type="dcterms:W3CDTF">2026-10-22T06:42:25.472Z</dcterms:created>
</cp:coreProperties>
</file>