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23.13.1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358-ФЗ)</w:t>
      </w:r>
    </w:p>
    <w:p>
      <w:pPr>
        <w:spacing w:after="120"/>
        <w:ind w:firstLine="709"/>
      </w:pPr>
      <w:r>
        <w:rPr>
          <w:sz w:val="24"/>
        </w:rPr>
        <w:t xml:space="preserve">1. Органы , осуществляющие контроль за выпуском генно-инженерно-модифицированных организмов в окружающую среду, рассматривают дела об административных правонарушениях, предусмотренных статьей 6.3.1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контроль за выпуском генно-инженерно-модифицированных организмов в окружающую среду,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власти, осуществляющего контроль за выпуском генно-инженерно-модифицированных организмов в окружающую среду,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осуществляющего контроль за выпуском генно-инженерно-модифицированных организмов в окружающую среду,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23.13.1</dc:title>
  <dc:creator>АРБИТРАЖ! · arbi.ru</dc:creator>
  <cp:lastModifiedBy>АРБИТРАЖ!</cp:lastModifiedBy>
  <dcterms:created xsi:type="dcterms:W3CDTF">2026-10-22T22:20:05.472Z</dcterms:created>
</cp:coreProperties>
</file>