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23.23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03.05.2012 N 44-ФЗ , от 21.10.2013 N 282-ФЗ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статьей 7.6 , статьей 7.7 (за исключением повреждения гидротехнических сооружений), статьей 7.10 (в части самовольной уступки права пользования водным объектом), статьей 7.20 , статьей 8.5 (в части сокрытия или искажения экологической информации о состоянии водных объектов), статьями 8.12 - 8.15 , частью 1 статьи 8.42 , статьями 8.44 , 8.45 , частью 1 статьи 8.49 , частями 1 и 2 статьи 14.43 , статьей 14.44 настоящего Кодекса.</w:t>
      </w:r>
    </w:p>
    <w:p>
      <w:pPr>
        <w:spacing w:after="120"/>
        <w:ind w:firstLine="709"/>
      </w:pPr>
      <w:r>
        <w:rPr>
          <w:sz w:val="24"/>
        </w:rPr>
        <w:t xml:space="preserve">(в ред. Федеральных законов от 14.10.2014 N 307-ФЗ , от 12.11.2018 N 407-ФЗ , от 04.11.2019 N 361-ФЗ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pPr>
        <w:spacing w:after="120"/>
        <w:ind w:firstLine="709"/>
      </w:pPr>
      <w:r>
        <w:rPr>
          <w:sz w:val="24"/>
        </w:rPr>
        <w:t xml:space="preserve">1) главный государственный инспектор Российской Федерации в области охраны окружающей среды, его заместители;</w:t>
      </w:r>
    </w:p>
    <w:p>
      <w:pPr>
        <w:spacing w:after="120"/>
        <w:ind w:firstLine="709"/>
      </w:pPr>
      <w:r>
        <w:rPr>
          <w:sz w:val="24"/>
        </w:rPr>
        <w:t xml:space="preserve">2) старшие государственные инспектора Российской Федерации в области охраны окружающей среды;</w:t>
      </w:r>
    </w:p>
    <w:p>
      <w:pPr>
        <w:spacing w:after="120"/>
        <w:ind w:firstLine="709"/>
      </w:pPr>
      <w:r>
        <w:rPr>
          <w:sz w:val="24"/>
        </w:rPr>
        <w:t xml:space="preserve">2.2) государственные инспектора Российской Федерации в области охраны окружающей среды;</w:t>
      </w:r>
    </w:p>
    <w:p>
      <w:pPr>
        <w:spacing w:after="120"/>
        <w:ind w:firstLine="709"/>
      </w:pPr>
      <w:r>
        <w:rPr>
          <w:sz w:val="24"/>
        </w:rPr>
        <w:t xml:space="preserve">(п. 2.2 введен Федеральным законом от 27.12.2018 N 505-ФЗ)</w:t>
      </w:r>
    </w:p>
    <w:p>
      <w:pPr>
        <w:spacing w:after="120"/>
        <w:ind w:firstLine="709"/>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spacing w:after="120"/>
        <w:ind w:firstLine="709"/>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spacing w:after="120"/>
        <w:ind w:firstLine="709"/>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spacing w:after="120"/>
        <w:ind w:firstLine="709"/>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spacing w:after="120"/>
        <w:ind w:firstLine="709"/>
      </w:pPr>
      <w:r>
        <w:rPr>
          <w:sz w:val="24"/>
        </w:rPr>
        <w:t xml:space="preserve">7) старшие государственные инспектора субъектов Российской Федерации в области охраны окружающей среды;</w:t>
      </w:r>
    </w:p>
    <w:p>
      <w:pPr>
        <w:spacing w:after="120"/>
        <w:ind w:firstLine="709"/>
      </w:pPr>
      <w:r>
        <w:rPr>
          <w:sz w:val="24"/>
        </w:rPr>
        <w:t xml:space="preserve">8) государственные инспектора субъектов Российской Федерации в области охраны окружающей среды.</w:t>
      </w:r>
    </w:p>
    <w:p>
      <w:pPr>
        <w:spacing w:after="120"/>
        <w:ind w:firstLine="709"/>
      </w:pPr>
      <w:r>
        <w:rPr>
          <w:sz w:val="24"/>
        </w:rPr>
        <w:t xml:space="preserve">(п. 8 введен Федеральным законом от 27.12.2018 N 505-ФЗ)</w:t>
      </w:r>
    </w:p>
    <w:p>
      <w:pPr>
        <w:spacing w:after="120"/>
        <w:ind w:firstLine="709"/>
      </w:pPr>
      <w:r>
        <w:rPr>
          <w:sz w:val="24"/>
        </w:rPr>
        <w:t xml:space="preserve">(часть 2 в ред. Федерального закона от 14.10.2014 N 307-ФЗ)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23.23</dc:title>
  <dc:creator>АРБИТРАЖ! · arbi.ru</dc:creator>
  <cp:lastModifiedBy>АРБИТРАЖ!</cp:lastModifiedBy>
  <dcterms:created xsi:type="dcterms:W3CDTF">2026-10-22T11:37:15.907Z</dcterms:created>
</cp:coreProperties>
</file>