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23.45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 4 и 7 статьи 13.12 , частью 2 статьи 13.13 настоящего Кодекса.</w:t>
      </w:r>
    </w:p>
    <w:p>
      <w:pPr>
        <w:spacing w:after="120"/>
        <w:ind w:firstLine="709"/>
      </w:pPr>
      <w:r>
        <w:rPr>
          <w:sz w:val="24"/>
        </w:rPr>
        <w:t xml:space="preserve">(в ред. Федеральных законов от 02.12.2013 N 341-ФЗ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органов, указанных в части 1 настоящей статьи, вправе:</w:t>
      </w:r>
    </w:p>
    <w:p>
      <w:pPr>
        <w:spacing w:after="120"/>
        <w:ind w:firstLine="709"/>
      </w:pPr>
      <w:r>
        <w:rPr>
          <w:sz w:val="24"/>
        </w:rPr>
        <w:t xml:space="preserve">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spacing w:after="120"/>
        <w:ind w:firstLine="709"/>
      </w:pPr>
      <w:r>
        <w:rPr>
          <w:sz w:val="24"/>
        </w:rPr>
        <w:t xml:space="preserve">(в ред. Федерального закона от 28.12.2009 N 380-ФЗ)</w:t>
      </w:r>
    </w:p>
    <w:p>
      <w:pPr>
        <w:spacing w:after="120"/>
        <w:ind w:firstLine="709"/>
      </w:pPr>
      <w:r>
        <w:rPr>
          <w:sz w:val="24"/>
        </w:rPr>
        <w:t xml:space="preserve">(см. текст в предыдущей редакции )</w:t>
      </w:r>
    </w:p>
    <w:p>
      <w:pPr>
        <w:spacing w:after="120"/>
        <w:ind w:firstLine="709"/>
      </w:pPr>
      <w:r>
        <w:rPr>
          <w:sz w:val="24"/>
        </w:rP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pPr>
        <w:spacing w:after="120"/>
        <w:ind w:firstLine="709"/>
      </w:pPr>
      <w:r>
        <w:rPr>
          <w:sz w:val="24"/>
        </w:rPr>
        <w:t xml:space="preserve">(п. 2 в ред. Федерального закона от 12.12.2023 N 574-ФЗ)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 Федеральный закон от 30.06.2003 N 86-ФЗ;</w:t>
      </w:r>
    </w:p>
    <w:p>
      <w:pPr>
        <w:spacing w:after="120"/>
        <w:ind w:firstLine="709"/>
      </w:pPr>
      <w:r>
        <w:rPr>
          <w:sz w:val="24"/>
        </w:rPr>
        <w:t xml:space="preserve">(см. текст в предыдущей редакции )</w:t>
      </w:r>
    </w:p>
    <w:p>
      <w:pPr>
        <w:spacing w:after="120"/>
        <w:ind w:firstLine="709"/>
      </w:pPr>
      <w:r>
        <w:rPr>
          <w:sz w:val="24"/>
        </w:rPr>
        <w:t xml:space="preserve">4) руководитель федерального органа исполнительной власти, уполномоченного в области внешней разведки, его заместители;</w:t>
      </w:r>
    </w:p>
    <w:p>
      <w:pPr>
        <w:spacing w:after="120"/>
        <w:ind w:firstLine="709"/>
      </w:pPr>
      <w:r>
        <w:rPr>
          <w:sz w:val="24"/>
        </w:rP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spacing w:after="120"/>
        <w:ind w:firstLine="709"/>
      </w:pPr>
      <w:r>
        <w:rPr>
          <w:sz w:val="24"/>
        </w:rPr>
        <w:t xml:space="preserve">(в ред. Федерального закона от 26.05.2021 N 141-ФЗ)</w:t>
      </w:r>
    </w:p>
    <w:p>
      <w:pPr>
        <w:spacing w:after="120"/>
        <w:ind w:firstLine="709"/>
      </w:pPr>
      <w:r>
        <w:rPr>
          <w:sz w:val="24"/>
        </w:rPr>
        <w:t xml:space="preserve">(см. текст в предыдущей редакции )</w:t>
      </w:r>
    </w:p>
    <w:p>
      <w:pPr>
        <w:spacing w:after="120"/>
        <w:ind w:firstLine="709"/>
      </w:pPr>
      <w:r>
        <w:rPr>
          <w:sz w:val="24"/>
        </w:rPr>
        <w:t xml:space="preserve">6) руководители подразделений федеральных органов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pPr>
        <w:spacing w:after="120"/>
        <w:ind w:firstLine="709"/>
      </w:pPr>
      <w:r>
        <w:rPr>
          <w:sz w:val="24"/>
        </w:rPr>
        <w:t xml:space="preserve">(в ред. Федеральных законов от 30.06.2003 N 86-ФЗ , от 28.12.2009 N 380-ФЗ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23.45</dc:title>
  <dc:creator>АРБИТРАЖ! · arbi.ru</dc:creator>
  <cp:lastModifiedBy>АРБИТРАЖ!</cp:lastModifiedBy>
  <dcterms:created xsi:type="dcterms:W3CDTF">2026-10-22T14:06:49.939Z</dcterms:created>
</cp:coreProperties>
</file>