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07.06.2013 N 113-ФЗ)</w:t>
      </w:r>
    </w:p>
    <w:p>
      <w:pPr>
        <w:spacing w:after="120"/>
        <w:ind w:firstLine="709"/>
      </w:pPr>
      <w:r>
        <w:rPr>
          <w:sz w:val="24"/>
        </w:rPr>
        <w:t xml:space="preserve">1. Федеральные органы исполнительной власти, уполномоченные на осуществление государственного надзора за деятельностью саморегулируемых организаций, в пределах своих полномочий рассматривают дела об административных правонарушениях, предусмотренных статьей 14.52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От имени органов, указанных в настоящей статье, рассматривать дела об административных правонарушениях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власти, уполномоченных на осуществление государственного надзора за деятельностью саморегулируемых организаций,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указанных органов,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указанных органов,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23.80</dc:title>
  <dc:creator>АРБИТРАЖ! · arbi.ru</dc:creator>
  <cp:lastModifiedBy>АРБИТРАЖ!</cp:lastModifiedBy>
  <dcterms:created xsi:type="dcterms:W3CDTF">2026-10-22T21:57:29.264Z</dcterms:created>
</cp:coreProperties>
</file>