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23.96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13.06.2023 N 230-ФЗ)</w:t>
      </w:r>
    </w:p>
    <w:p>
      <w:pPr>
        <w:spacing w:after="120"/>
        <w:ind w:firstLine="709"/>
      </w:pPr>
      <w:r>
        <w:rPr>
          <w:sz w:val="24"/>
        </w:rPr>
        <w:t xml:space="preserve">1. Органы исполнительной власти субъектов Российской Федерации, осуществляющие региональный государственный контроль (надзор) в области обращения с животными, рассматривают дела об административных правонарушениях, предусмотренных частью 1 , частью 2 (в пределах своих полномочий) и частью 3 статьи 8.52 , статьей 8.54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вправе руководители соответствующих органов исполнительной власти субъектов Российской Федерации, их заместители, руководители структурных подразделений соответствующих органов исполнительной власти субъектов Российской Федерации, их заместители.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23.96</dc:title>
  <dc:creator>АРБИТРАЖ! · arbi.ru</dc:creator>
  <cp:lastModifiedBy>АРБИТРАЖ!</cp:lastModifiedBy>
  <dcterms:created xsi:type="dcterms:W3CDTF">2026-10-22T20:38:01.266Z</dcterms:created>
</cp:coreProperties>
</file>