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Издержки по делу об административном правонарушении состоят из:</w:t>
      </w:r>
    </w:p>
    <w:p>
      <w:pPr>
        <w:spacing w:after="120"/>
        <w:ind w:firstLine="709"/>
      </w:pPr>
      <w:r>
        <w:rPr>
          <w:sz w:val="24"/>
        </w:rPr>
        <w:t xml:space="preserve">1) сумм, выплачиваемых свидетелям, потерпевшим, их законным представителям, понятым, специалистам, экспертам, переводчикам, в том числе выплачиваемых на покрытие расходов на проезд, наем жилого помещения и дополнительных расходов, связанных с проживанием вне места постоянного жительства (суточных);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09.03.2010 N 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сумм, израсходованных на демонтаж, хранение, перевозку (пересылку) и исследование вещественных доказательств, орудия совершения или предмета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11.07.2011 N 198-ФЗ , от 31.12.2014 N 494-ФЗ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сумм, выплачиваемых защитнику, назначенному судьей, органом, должностным лицом, рассматривающими дело об административном правонарушении, в порядке, предусмотренном частью 6 статьи 25.5 настоящего Кодекса, за оказание им юридической помощи, в том числе выплачиваемых на покрытие расходов на проезд, наем жилого помещения и дополнительных расходов, связанных с проживанием вне места постоянного жительства (суточных).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2. Издержки по делу об административном правонарушении, совершенном физическим лицом и предусмотренном настоящим Кодексом, относятся на счет федерального бюджета, а издержки по делу об административном правонарушении, совершенном физическим лицом и предусмотренном законом субъекта Российской Федерации, - на счет бюджета соответствующего субъекта Российской Федерации, за исключением случаев, предусмотренных частями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23.04.2018 N 97-ФЗ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Издержки по делу об административном правонарушении, совершенном юридическим лицом или индивидуальным предпринимателем, относятся на счет указанных лиц, за исключением сумм, выплаченных переводчику. Суммы, выплаченные переводчику в связи с рассмотрением дела об административном правонарушении, совершенном юридическим лицом или индивидуальным предпринимателем и предусмотренном настоящим Кодексом, относятся на счет федерального бюджета, а издержки по делу об административном правонарушении, совершенном юридическим лицом или индивидуальным предпринимателем и предусмотренном законом субъекта Российской Федерации, - на счет бюджета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обстоятельств, предусмотренных пунктами 1 - 3 , 5 , 7 , 8 , 8.1 части 1 статьи 24.5 настоящего Кодекса, издержки по делу об административном правонарушении относятся на счет федерального бюджета, а в случае прекращения производства по делу об административном правонарушении, предусмотренном законом субъекта Российской Федерации, в отношении юридического лица или индивидуального предпринимателя при наличии указанных обстоятельств - на счет бюджета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23.04.2018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Издержки по делу об административном правонарушении, указанные в пункте 3 части 1 настоящей статьи, относятся на счет лица, привлеченного к административной ответственности, за исключением случаев прекращения в отношении его производства по делу об административном правонарушении по обстоятельствам, предусмотренным пунктами 1 - 3 , 5 , 7 , 8 и 8.1 части 1 статьи 24.5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производства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в отношении лица, находящегося на момент рассмотрения дела об административном правонарушении за пределами Российской Федерации, при наличии обстоятельств, предусмотренных пунктами 1 - 3 , 5 , 7 , 8 и 8.1 части 1 статьи 24.5 настоящего Кодекса, издержки по делу об административном правонарушении относятся на счет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4. Размер издержек по делу об административном правонарушении определяется на основании приобщенных к делу документов, подтверждающих наличие и размеры отнесенных к издержкам затрат.</w:t>
      </w:r>
    </w:p>
    <w:p>
      <w:pPr>
        <w:spacing w:after="120"/>
        <w:ind w:firstLine="709"/>
      </w:pPr>
      <w:r>
        <w:rPr>
          <w:sz w:val="24"/>
        </w:rPr>
        <w:t xml:space="preserve">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24.7</dc:title>
  <dc:creator>АРБИТРАЖ! · arbi.ru</dc:creator>
  <cp:lastModifiedBy>АРБИТРАЖ!</cp:lastModifiedBy>
  <dcterms:created xsi:type="dcterms:W3CDTF">2026-10-22T20:13:36.856Z</dcterms:created>
</cp:coreProperties>
</file>