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25.5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25. Участники производства по делам об административных правонарушениях, их права и обязанности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Для оказания юридической помощи лицу, в отношении которого ведется производство по делу об административном правонарушении, в производстве по делу об административном правонарушении может участвовать защитник, а для оказания юридической помощи потерпевшему - представитель.</w:t>
      </w:r>
    </w:p>
    <w:p>
      <w:pPr>
        <w:spacing w:after="120"/>
        <w:ind w:firstLine="709"/>
      </w:pPr>
      <w:r>
        <w:rPr>
          <w:sz w:val="24"/>
        </w:rPr>
        <w:t xml:space="preserve">2. В качестве защитника или представителя к участию в производстве по делу об административном правонарушении допускается адвокат или иное лицо.</w:t>
      </w:r>
    </w:p>
    <w:p>
      <w:pPr>
        <w:spacing w:after="120"/>
        <w:ind w:firstLine="709"/>
      </w:pPr>
      <w:r>
        <w:rPr>
          <w:sz w:val="24"/>
        </w:rPr>
        <w:t xml:space="preserve">3. Полномочия адвоката удостоверяются ордером , выданным соответствующим адвокатским образованием. Полномочия иного лица, оказывающего юридическую помощь, удостоверяются доверенностью, оформленной в соответствии с законом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31.12.2002 N 187-ФЗ)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Защитник и представитель допускаются к участию в производстве по делу об административном правонарушении с момента возбуждения дела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27.11.2007 N 273-ФЗ)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Защитник и представитель, допущенные к участию в производстве по делу об административном правонарушении, вправе знакомиться со всеми материалами дела, с аудио- и видеозаписями, делать выписки из материалов дела об административном правонарушении, снимать за свой счет копии с материалов дела об административном правонарушении, в том числе с помощью технических средств, представлять доказательства, заявлять ходатайства и отводы, участвовать в рассмотрении дела, обжаловать применение мер обеспечения производства по делу, постановление по делу, пользоваться иными процессуальными правами в соответствии с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02.05.2026 N 119-ФЗ)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Участие защитника в производстве по делу об административном правонарушении, совершенном за пределами Российской Федерации и предусмотренном статьей 13.14.1 , 13.15 , 13.36 , 13.37 , 13.48 , 17.13 или 19.34 , частью 3 , 4 или 5 статьи 20.1 либо статьей 20.3.1 , 20.3.2 , 20.3.3 , 20.3.4 , 20.29 или 20.33 настоящего Кодекса, либо об административном правонарушении, выразившемся в неуплате административного штрафа, назначенного за совершение такого административного правонарушения, в срок, предусмотренный настоящим Кодексом, обязательно в случае, если на момент рассмотрения дела о соответствующем административном правонарушении лицо, в отношении которого ведется производство по данному делу, находится за пределами Российской Федерации и возможность извещения надлежащим способом этого лица в порядке, предусмотренном настоящим Кодексом, отсутствует. Меры по назначению защитника принимают судья, орган, должностное лицо, рассматривающие дело об административном правонарушении. Требования к защитнику, порядок его назначения, а также порядок определения суммы, выплачиваемой защитнику, определяется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10.06.2026 N 168-ФЗ)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25.5</dc:title>
  <dc:creator>АРБИТРАЖ! · arbi.ru</dc:creator>
  <cp:lastModifiedBy>АРБИТРАЖ!</cp:lastModifiedBy>
  <dcterms:created xsi:type="dcterms:W3CDTF">2026-10-22T08:50:49.913Z</dcterms:created>
</cp:coreProperties>
</file>