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25.8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25. Участники производства по делам об административных правонарушениях, их права и обязанности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качестве специалиста для участия в производстве по делу об административном правонарушении может быть привлечено любое не заинтересованное в исходе дела совершеннолетнее лицо, обладающее познаниями, необходимыми для оказания содействия в обнаружении, закреплении и изъятии доказательств, а также в применении технических средств.</w:t>
      </w:r>
    </w:p>
    <w:p>
      <w:pPr>
        <w:spacing w:after="120"/>
        <w:ind w:firstLine="709"/>
      </w:pPr>
      <w:r>
        <w:rPr>
          <w:sz w:val="24"/>
        </w:rPr>
        <w:t xml:space="preserve">2. Специалист обязан:</w:t>
      </w:r>
    </w:p>
    <w:p>
      <w:pPr>
        <w:spacing w:after="120"/>
        <w:ind w:firstLine="709"/>
      </w:pPr>
      <w:r>
        <w:rPr>
          <w:sz w:val="24"/>
        </w:rPr>
        <w:t xml:space="preserve">1) явиться по вызову судьи, органа, должностного лица, в производстве которых находится дело об административном правонарушении;</w:t>
      </w:r>
    </w:p>
    <w:p>
      <w:pPr>
        <w:spacing w:after="120"/>
        <w:ind w:firstLine="709"/>
      </w:pPr>
      <w:r>
        <w:rPr>
          <w:sz w:val="24"/>
        </w:rPr>
        <w:t xml:space="preserve">2) участвовать в проведении действий, требующих специальных познаний, в целях обнаружения, закрепления и изъятия доказательств, давать пояснения по поводу совершаемых им действий;</w:t>
      </w:r>
    </w:p>
    <w:p>
      <w:pPr>
        <w:spacing w:after="120"/>
        <w:ind w:firstLine="709"/>
      </w:pPr>
      <w:r>
        <w:rPr>
          <w:sz w:val="24"/>
        </w:rPr>
        <w:t xml:space="preserve">3) удостоверить своей подписью факт совершения указанных действий, их содержание и результаты.</w:t>
      </w:r>
    </w:p>
    <w:p>
      <w:pPr>
        <w:spacing w:after="120"/>
        <w:ind w:firstLine="709"/>
      </w:pPr>
      <w:r>
        <w:rPr>
          <w:sz w:val="24"/>
        </w:rPr>
        <w:t xml:space="preserve">3. Специалист предупреждается об административной ответственности за дачу заведомо ложных пояснений .</w:t>
      </w:r>
    </w:p>
    <w:p>
      <w:pPr>
        <w:spacing w:after="120"/>
        <w:ind w:firstLine="709"/>
      </w:pPr>
      <w:r>
        <w:rPr>
          <w:sz w:val="24"/>
        </w:rPr>
        <w:t xml:space="preserve">4. Специалист вправе:</w:t>
      </w:r>
    </w:p>
    <w:p>
      <w:pPr>
        <w:spacing w:after="120"/>
        <w:ind w:firstLine="709"/>
      </w:pPr>
      <w:r>
        <w:rPr>
          <w:sz w:val="24"/>
        </w:rPr>
        <w:t xml:space="preserve">1) знакомиться с материалами дела об административном правонарушении, относящимися к предмету действий, совершаемых с его участием;</w:t>
      </w:r>
    </w:p>
    <w:p>
      <w:pPr>
        <w:spacing w:after="120"/>
        <w:ind w:firstLine="709"/>
      </w:pPr>
      <w:r>
        <w:rPr>
          <w:sz w:val="24"/>
        </w:rPr>
        <w:t xml:space="preserve">2) с разрешения судьи, должностного лица, лица, председательствующего в заседании коллегиального органа, в производстве которых находится дело об административном правонарушении, задавать вопросы, относящиеся к предмету соответствующих действий, лицу, в отношении которого ведется производство по делу, потерпевшему и свидетелям;</w:t>
      </w:r>
    </w:p>
    <w:p>
      <w:pPr>
        <w:spacing w:after="120"/>
        <w:ind w:firstLine="709"/>
      </w:pPr>
      <w:r>
        <w:rPr>
          <w:sz w:val="24"/>
        </w:rPr>
        <w:t xml:space="preserve">3) делать заявления и замечания по поводу совершаемых им действий. Заявления и замечания подлежат занесению в протокол.</w:t>
      </w:r>
    </w:p>
    <w:p>
      <w:pPr>
        <w:spacing w:after="120"/>
        <w:ind w:firstLine="709"/>
      </w:pPr>
      <w:r>
        <w:rPr>
          <w:sz w:val="24"/>
        </w:rPr>
        <w:t xml:space="preserve">5. За отказ или за уклонение от исполнения обязанностей, предусмотренных частью 2 настоящей статьи, специалист несет административную ответственность, предусмотренную настоящим Кодексом.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25.8</dc:title>
  <dc:creator>АРБИТРАЖ! · arbi.ru</dc:creator>
  <cp:lastModifiedBy>АРБИТРАЖ!</cp:lastModifiedBy>
  <dcterms:created xsi:type="dcterms:W3CDTF">2026-10-22T20:06:52.414Z</dcterms:created>
</cp:coreProperties>
</file>